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BDFB3" w14:textId="77777777" w:rsidR="00C923A0" w:rsidRPr="00D85D34" w:rsidRDefault="00C923A0" w:rsidP="00C923A0">
      <w:pPr>
        <w:spacing w:after="0" w:line="240" w:lineRule="auto"/>
        <w:rPr>
          <w:rFonts w:ascii="Arial" w:eastAsia="Times New Roman" w:hAnsi="Arial" w:cs="Arial"/>
          <w:sz w:val="28"/>
          <w:szCs w:val="28"/>
        </w:rPr>
      </w:pPr>
    </w:p>
    <w:p w14:paraId="01218DA1" w14:textId="77777777" w:rsidR="00C923A0" w:rsidRPr="00D85D34" w:rsidRDefault="00C923A0" w:rsidP="00C923A0">
      <w:pPr>
        <w:spacing w:after="0" w:line="240" w:lineRule="auto"/>
        <w:rPr>
          <w:rFonts w:ascii="Arial" w:eastAsia="Times New Roman" w:hAnsi="Arial" w:cs="Arial"/>
          <w:sz w:val="28"/>
          <w:szCs w:val="28"/>
        </w:rPr>
      </w:pPr>
    </w:p>
    <w:p w14:paraId="7F43046B" w14:textId="77777777" w:rsidR="00C923A0" w:rsidRPr="009A555E" w:rsidRDefault="00C923A0" w:rsidP="00C923A0">
      <w:pPr>
        <w:spacing w:after="0" w:line="240" w:lineRule="auto"/>
        <w:jc w:val="center"/>
        <w:rPr>
          <w:rFonts w:ascii="Arial" w:eastAsia="Times New Roman" w:hAnsi="Arial" w:cs="Arial"/>
          <w:sz w:val="28"/>
          <w:szCs w:val="28"/>
          <w:lang w:val="de-DE"/>
        </w:rPr>
      </w:pPr>
      <w:r w:rsidRPr="009A555E">
        <w:rPr>
          <w:rFonts w:ascii="Arial" w:eastAsia="Times New Roman" w:hAnsi="Arial" w:cs="Arial"/>
          <w:sz w:val="28"/>
          <w:szCs w:val="28"/>
          <w:lang w:val="de-DE"/>
        </w:rPr>
        <w:t>PRESS</w:t>
      </w:r>
      <w:r w:rsidR="009A555E" w:rsidRPr="009A555E">
        <w:rPr>
          <w:rFonts w:ascii="Arial" w:eastAsia="Times New Roman" w:hAnsi="Arial" w:cs="Arial"/>
          <w:sz w:val="28"/>
          <w:szCs w:val="28"/>
          <w:lang w:val="de-DE"/>
        </w:rPr>
        <w:t>EMITTEILUNG</w:t>
      </w:r>
    </w:p>
    <w:p w14:paraId="490D8025" w14:textId="77777777" w:rsidR="00C923A0" w:rsidRPr="009A555E" w:rsidRDefault="00C923A0" w:rsidP="00C923A0">
      <w:pPr>
        <w:spacing w:after="0" w:line="240" w:lineRule="auto"/>
        <w:jc w:val="center"/>
        <w:rPr>
          <w:rFonts w:ascii="Arial" w:eastAsia="Times New Roman" w:hAnsi="Arial" w:cs="Arial"/>
          <w:sz w:val="28"/>
          <w:szCs w:val="28"/>
          <w:lang w:val="de-DE"/>
        </w:rPr>
      </w:pPr>
    </w:p>
    <w:p w14:paraId="25F9F9D0" w14:textId="77777777" w:rsidR="004C5728" w:rsidRPr="009A555E" w:rsidRDefault="009A555E" w:rsidP="00C923A0">
      <w:pPr>
        <w:spacing w:after="0" w:line="240" w:lineRule="auto"/>
        <w:jc w:val="center"/>
        <w:rPr>
          <w:rFonts w:ascii="Arial" w:eastAsia="Times New Roman" w:hAnsi="Arial" w:cs="Arial"/>
          <w:b/>
          <w:sz w:val="28"/>
          <w:szCs w:val="28"/>
          <w:lang w:val="de-DE"/>
        </w:rPr>
      </w:pPr>
      <w:r w:rsidRPr="009A555E">
        <w:rPr>
          <w:rFonts w:ascii="Arial" w:eastAsia="Times New Roman" w:hAnsi="Arial" w:cs="Arial"/>
          <w:b/>
          <w:sz w:val="28"/>
          <w:szCs w:val="28"/>
          <w:lang w:val="de-DE"/>
        </w:rPr>
        <w:t>Kverneland</w:t>
      </w:r>
      <w:r>
        <w:rPr>
          <w:rFonts w:ascii="Arial" w:eastAsia="Times New Roman" w:hAnsi="Arial" w:cs="Arial"/>
          <w:b/>
          <w:sz w:val="28"/>
          <w:szCs w:val="28"/>
          <w:lang w:val="de-DE"/>
        </w:rPr>
        <w:t xml:space="preserve"> G</w:t>
      </w:r>
      <w:r w:rsidRPr="009A555E">
        <w:rPr>
          <w:rFonts w:ascii="Arial" w:eastAsia="Times New Roman" w:hAnsi="Arial" w:cs="Arial"/>
          <w:b/>
          <w:sz w:val="28"/>
          <w:szCs w:val="28"/>
          <w:lang w:val="de-DE"/>
        </w:rPr>
        <w:t>roup Deutschland übernimmt Vertrieb von ROC Bandschwadern im VICON Vertriebskanal</w:t>
      </w:r>
    </w:p>
    <w:p w14:paraId="01F16966" w14:textId="77777777" w:rsidR="00AB0412" w:rsidRDefault="00AB0412" w:rsidP="00C923A0">
      <w:pPr>
        <w:spacing w:after="0" w:line="240" w:lineRule="auto"/>
        <w:jc w:val="center"/>
        <w:rPr>
          <w:rFonts w:ascii="Arial" w:eastAsia="Times New Roman" w:hAnsi="Arial" w:cs="Arial"/>
          <w:sz w:val="28"/>
          <w:szCs w:val="28"/>
          <w:lang w:val="de-DE"/>
        </w:rPr>
      </w:pPr>
    </w:p>
    <w:p w14:paraId="25651073" w14:textId="77777777" w:rsidR="00F43398" w:rsidRPr="00F43398" w:rsidRDefault="00F43398" w:rsidP="00C923A0">
      <w:pPr>
        <w:spacing w:after="0" w:line="240" w:lineRule="auto"/>
        <w:jc w:val="center"/>
        <w:rPr>
          <w:rFonts w:ascii="Arial" w:eastAsia="Times New Roman" w:hAnsi="Arial" w:cs="Arial"/>
          <w:sz w:val="24"/>
          <w:szCs w:val="28"/>
          <w:lang w:val="de-DE"/>
        </w:rPr>
      </w:pPr>
      <w:r w:rsidRPr="00F43398">
        <w:rPr>
          <w:rFonts w:ascii="Arial" w:eastAsia="Times New Roman" w:hAnsi="Arial" w:cs="Arial"/>
          <w:sz w:val="24"/>
          <w:szCs w:val="28"/>
          <w:lang w:val="de-DE"/>
        </w:rPr>
        <w:t xml:space="preserve">Flächendeckende Verfügbarkeit von ROC </w:t>
      </w:r>
      <w:r>
        <w:rPr>
          <w:rFonts w:ascii="Arial" w:eastAsia="Times New Roman" w:hAnsi="Arial" w:cs="Arial"/>
          <w:sz w:val="24"/>
          <w:szCs w:val="28"/>
          <w:lang w:val="de-DE"/>
        </w:rPr>
        <w:t>Bandschwadern</w:t>
      </w:r>
    </w:p>
    <w:p w14:paraId="3134CD91" w14:textId="77777777" w:rsidR="00C923A0" w:rsidRPr="009A555E" w:rsidRDefault="00C923A0" w:rsidP="00C923A0">
      <w:pPr>
        <w:spacing w:after="0" w:line="240" w:lineRule="auto"/>
        <w:rPr>
          <w:rFonts w:ascii="Arial" w:eastAsia="Times New Roman" w:hAnsi="Arial" w:cs="Arial"/>
          <w:sz w:val="28"/>
          <w:szCs w:val="28"/>
          <w:lang w:val="de-DE"/>
        </w:rPr>
      </w:pPr>
    </w:p>
    <w:p w14:paraId="51BF1096" w14:textId="0DE016DC" w:rsidR="00C923A0" w:rsidRPr="005B2A99" w:rsidRDefault="00F43398" w:rsidP="00C923A0">
      <w:pPr>
        <w:spacing w:after="0" w:line="240" w:lineRule="auto"/>
        <w:rPr>
          <w:rFonts w:ascii="Arial" w:eastAsia="Times New Roman" w:hAnsi="Arial" w:cs="Arial"/>
          <w:lang w:val="de-DE"/>
        </w:rPr>
      </w:pPr>
      <w:r>
        <w:rPr>
          <w:rFonts w:ascii="Arial" w:eastAsia="Times New Roman" w:hAnsi="Arial" w:cs="Arial"/>
          <w:lang w:val="de-DE"/>
        </w:rPr>
        <w:t>24.</w:t>
      </w:r>
      <w:r w:rsidR="00660A55">
        <w:rPr>
          <w:rFonts w:ascii="Arial" w:eastAsia="Times New Roman" w:hAnsi="Arial" w:cs="Arial"/>
          <w:lang w:val="de-DE"/>
        </w:rPr>
        <w:t xml:space="preserve"> </w:t>
      </w:r>
      <w:r>
        <w:rPr>
          <w:rFonts w:ascii="Arial" w:eastAsia="Times New Roman" w:hAnsi="Arial" w:cs="Arial"/>
          <w:lang w:val="de-DE"/>
        </w:rPr>
        <w:t>August:</w:t>
      </w:r>
      <w:r w:rsidR="00DA2FA3" w:rsidRPr="005B2A99">
        <w:rPr>
          <w:rFonts w:ascii="Arial" w:eastAsia="Times New Roman" w:hAnsi="Arial" w:cs="Arial"/>
          <w:lang w:val="de-DE"/>
        </w:rPr>
        <w:t xml:space="preserve"> </w:t>
      </w:r>
      <w:r w:rsidR="009A555E">
        <w:rPr>
          <w:rFonts w:ascii="Arial" w:eastAsia="Times New Roman" w:hAnsi="Arial" w:cs="Arial"/>
          <w:lang w:val="de-DE"/>
        </w:rPr>
        <w:t>Soest</w:t>
      </w:r>
      <w:r w:rsidR="00DA2FA3" w:rsidRPr="005B2A99">
        <w:rPr>
          <w:rFonts w:ascii="Arial" w:eastAsia="Times New Roman" w:hAnsi="Arial" w:cs="Arial"/>
          <w:lang w:val="de-DE"/>
        </w:rPr>
        <w:t>, D</w:t>
      </w:r>
      <w:r w:rsidR="009A555E">
        <w:rPr>
          <w:rFonts w:ascii="Arial" w:eastAsia="Times New Roman" w:hAnsi="Arial" w:cs="Arial"/>
          <w:lang w:val="de-DE"/>
        </w:rPr>
        <w:t>eutschland</w:t>
      </w:r>
    </w:p>
    <w:p w14:paraId="29EC2D53" w14:textId="77777777" w:rsidR="00DA2FA3" w:rsidRPr="005B2A99" w:rsidRDefault="00DA2FA3" w:rsidP="00C923A0">
      <w:pPr>
        <w:spacing w:after="0" w:line="240" w:lineRule="auto"/>
        <w:rPr>
          <w:rFonts w:ascii="Arial" w:eastAsia="Times New Roman" w:hAnsi="Arial" w:cs="Arial"/>
          <w:lang w:val="de-DE"/>
        </w:rPr>
      </w:pPr>
    </w:p>
    <w:p w14:paraId="64939308" w14:textId="4B33F15C" w:rsidR="00C923A0" w:rsidRPr="005B2A99" w:rsidRDefault="00B249D9" w:rsidP="00E3722F">
      <w:pPr>
        <w:spacing w:after="0" w:line="240" w:lineRule="auto"/>
        <w:jc w:val="center"/>
        <w:rPr>
          <w:rFonts w:ascii="Arial" w:eastAsia="Times New Roman" w:hAnsi="Arial" w:cs="Arial"/>
          <w:lang w:val="de-DE"/>
        </w:rPr>
      </w:pPr>
      <w:r>
        <w:rPr>
          <w:rFonts w:ascii="Arial" w:eastAsia="Times New Roman" w:hAnsi="Arial" w:cs="Arial"/>
          <w:noProof/>
          <w:lang w:val="de-DE" w:eastAsia="de-DE"/>
        </w:rPr>
        <w:drawing>
          <wp:inline distT="0" distB="0" distL="0" distR="0" wp14:anchorId="4216A54B" wp14:editId="0DFE37DB">
            <wp:extent cx="2962323" cy="22183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62323" cy="2218371"/>
                    </a:xfrm>
                    <a:prstGeom prst="rect">
                      <a:avLst/>
                    </a:prstGeom>
                    <a:noFill/>
                  </pic:spPr>
                </pic:pic>
              </a:graphicData>
            </a:graphic>
          </wp:inline>
        </w:drawing>
      </w:r>
    </w:p>
    <w:p w14:paraId="0C7C777F" w14:textId="77777777" w:rsidR="00120D25" w:rsidRPr="005B2A99" w:rsidRDefault="00120D25" w:rsidP="00C923A0">
      <w:pPr>
        <w:spacing w:after="0" w:line="240" w:lineRule="auto"/>
        <w:jc w:val="center"/>
        <w:rPr>
          <w:rFonts w:ascii="Arial" w:eastAsia="Times New Roman" w:hAnsi="Arial" w:cs="Arial"/>
          <w:lang w:val="de-DE"/>
        </w:rPr>
      </w:pPr>
    </w:p>
    <w:p w14:paraId="1E00F198" w14:textId="01C3D9BE" w:rsidR="00DA2FA3" w:rsidRPr="00D134A6" w:rsidRDefault="009A555E" w:rsidP="007A08AE">
      <w:pPr>
        <w:spacing w:after="0" w:line="240" w:lineRule="auto"/>
        <w:jc w:val="center"/>
        <w:rPr>
          <w:rFonts w:ascii="Arial" w:eastAsia="Times New Roman" w:hAnsi="Arial" w:cs="Arial"/>
          <w:i/>
          <w:sz w:val="20"/>
          <w:szCs w:val="18"/>
          <w:lang w:val="de-DE"/>
        </w:rPr>
      </w:pPr>
      <w:r w:rsidRPr="00D134A6">
        <w:rPr>
          <w:rFonts w:ascii="Arial" w:eastAsia="Times New Roman" w:hAnsi="Arial" w:cs="Arial"/>
          <w:i/>
          <w:sz w:val="20"/>
          <w:szCs w:val="18"/>
          <w:lang w:val="de-DE"/>
        </w:rPr>
        <w:t xml:space="preserve">Das neue </w:t>
      </w:r>
      <w:r w:rsidR="00DA44EA">
        <w:rPr>
          <w:rFonts w:ascii="Arial" w:eastAsia="Times New Roman" w:hAnsi="Arial" w:cs="Arial"/>
          <w:i/>
          <w:sz w:val="20"/>
          <w:szCs w:val="18"/>
          <w:lang w:val="de-DE"/>
        </w:rPr>
        <w:t xml:space="preserve">Vicon </w:t>
      </w:r>
      <w:bookmarkStart w:id="0" w:name="_GoBack"/>
      <w:bookmarkEnd w:id="0"/>
      <w:r w:rsidRPr="00D134A6">
        <w:rPr>
          <w:rFonts w:ascii="Arial" w:eastAsia="Times New Roman" w:hAnsi="Arial" w:cs="Arial"/>
          <w:i/>
          <w:sz w:val="20"/>
          <w:szCs w:val="18"/>
          <w:lang w:val="de-DE"/>
        </w:rPr>
        <w:t>ROC Modell RS 1000</w:t>
      </w:r>
    </w:p>
    <w:p w14:paraId="25411F60" w14:textId="77777777" w:rsidR="007A08AE" w:rsidRPr="009A555E" w:rsidRDefault="007A08AE" w:rsidP="00C923A0">
      <w:pPr>
        <w:spacing w:after="0" w:line="240" w:lineRule="auto"/>
        <w:rPr>
          <w:rFonts w:ascii="Arial" w:eastAsia="Times New Roman" w:hAnsi="Arial" w:cs="Arial"/>
          <w:lang w:val="de-DE"/>
        </w:rPr>
      </w:pPr>
    </w:p>
    <w:p w14:paraId="4E5D6078" w14:textId="77777777" w:rsidR="004C5728" w:rsidRPr="009A555E" w:rsidRDefault="004C5728" w:rsidP="00C923A0">
      <w:pPr>
        <w:spacing w:after="0" w:line="240" w:lineRule="auto"/>
        <w:rPr>
          <w:rFonts w:ascii="Arial" w:eastAsia="Times New Roman" w:hAnsi="Arial" w:cs="Arial"/>
          <w:lang w:val="de-DE"/>
        </w:rPr>
      </w:pPr>
    </w:p>
    <w:p w14:paraId="6F4AB714" w14:textId="05BACF78" w:rsidR="009A555E" w:rsidRDefault="00F43398" w:rsidP="00C923A0">
      <w:pPr>
        <w:spacing w:after="0" w:line="240" w:lineRule="auto"/>
        <w:rPr>
          <w:rFonts w:ascii="Arial" w:eastAsia="Times New Roman" w:hAnsi="Arial" w:cs="Arial"/>
          <w:b/>
          <w:lang w:val="de-DE"/>
        </w:rPr>
      </w:pPr>
      <w:r>
        <w:rPr>
          <w:rFonts w:ascii="Arial" w:eastAsia="Times New Roman" w:hAnsi="Arial" w:cs="Arial"/>
          <w:b/>
          <w:lang w:val="de-DE"/>
        </w:rPr>
        <w:t xml:space="preserve">Die </w:t>
      </w:r>
      <w:r w:rsidR="009A555E" w:rsidRPr="009A555E">
        <w:rPr>
          <w:rFonts w:ascii="Arial" w:eastAsia="Times New Roman" w:hAnsi="Arial" w:cs="Arial"/>
          <w:b/>
          <w:lang w:val="de-DE"/>
        </w:rPr>
        <w:t xml:space="preserve">Kverneland Group Deutschland </w:t>
      </w:r>
      <w:r w:rsidR="00F42D18">
        <w:rPr>
          <w:rFonts w:ascii="Arial" w:eastAsia="Times New Roman" w:hAnsi="Arial" w:cs="Arial"/>
          <w:b/>
          <w:lang w:val="de-DE"/>
        </w:rPr>
        <w:t xml:space="preserve">gibt </w:t>
      </w:r>
      <w:r w:rsidR="009A555E">
        <w:rPr>
          <w:rFonts w:ascii="Arial" w:eastAsia="Times New Roman" w:hAnsi="Arial" w:cs="Arial"/>
          <w:b/>
          <w:lang w:val="de-DE"/>
        </w:rPr>
        <w:t xml:space="preserve">den Verkaufsstart von </w:t>
      </w:r>
      <w:r w:rsidR="00D134A6">
        <w:rPr>
          <w:rFonts w:ascii="Arial" w:eastAsia="Times New Roman" w:hAnsi="Arial" w:cs="Arial"/>
          <w:b/>
          <w:lang w:val="de-DE"/>
        </w:rPr>
        <w:t xml:space="preserve">den </w:t>
      </w:r>
      <w:r w:rsidR="009A555E">
        <w:rPr>
          <w:rFonts w:ascii="Arial" w:eastAsia="Times New Roman" w:hAnsi="Arial" w:cs="Arial"/>
          <w:b/>
          <w:lang w:val="de-DE"/>
        </w:rPr>
        <w:t>ROC Produkten im Vico</w:t>
      </w:r>
      <w:r w:rsidR="00660A55">
        <w:rPr>
          <w:rFonts w:ascii="Arial" w:eastAsia="Times New Roman" w:hAnsi="Arial" w:cs="Arial"/>
          <w:b/>
          <w:lang w:val="de-DE"/>
        </w:rPr>
        <w:t>n Vertriebskanal zur Agritechnic</w:t>
      </w:r>
      <w:r w:rsidR="009A555E">
        <w:rPr>
          <w:rFonts w:ascii="Arial" w:eastAsia="Times New Roman" w:hAnsi="Arial" w:cs="Arial"/>
          <w:b/>
          <w:lang w:val="de-DE"/>
        </w:rPr>
        <w:t>a 2023 bekannt.</w:t>
      </w:r>
      <w:r>
        <w:rPr>
          <w:rFonts w:ascii="Arial" w:eastAsia="Times New Roman" w:hAnsi="Arial" w:cs="Arial"/>
          <w:b/>
          <w:lang w:val="de-DE"/>
        </w:rPr>
        <w:t xml:space="preserve"> </w:t>
      </w:r>
      <w:r w:rsidR="009A555E" w:rsidRPr="009A555E">
        <w:rPr>
          <w:rFonts w:ascii="Arial" w:eastAsia="Times New Roman" w:hAnsi="Arial" w:cs="Arial"/>
          <w:b/>
          <w:lang w:val="de-DE"/>
        </w:rPr>
        <w:t xml:space="preserve">Dies erfolgt zeitgleich mit der Einführung der </w:t>
      </w:r>
      <w:r w:rsidR="009A555E">
        <w:rPr>
          <w:rFonts w:ascii="Arial" w:eastAsia="Times New Roman" w:hAnsi="Arial" w:cs="Arial"/>
          <w:b/>
          <w:lang w:val="de-DE"/>
        </w:rPr>
        <w:t>n</w:t>
      </w:r>
      <w:r w:rsidR="009A555E" w:rsidRPr="009A555E">
        <w:rPr>
          <w:rFonts w:ascii="Arial" w:eastAsia="Times New Roman" w:hAnsi="Arial" w:cs="Arial"/>
          <w:b/>
          <w:lang w:val="de-DE"/>
        </w:rPr>
        <w:t xml:space="preserve">euen Modelle RS 380, RS 730 </w:t>
      </w:r>
      <w:r w:rsidR="009A555E">
        <w:rPr>
          <w:rFonts w:ascii="Arial" w:eastAsia="Times New Roman" w:hAnsi="Arial" w:cs="Arial"/>
          <w:b/>
          <w:lang w:val="de-DE"/>
        </w:rPr>
        <w:t>und RS 1000.</w:t>
      </w:r>
    </w:p>
    <w:p w14:paraId="205E7227" w14:textId="77777777" w:rsidR="007E5ADA" w:rsidRPr="00CC3E12" w:rsidRDefault="007E5ADA" w:rsidP="00C923A0">
      <w:pPr>
        <w:spacing w:after="0" w:line="240" w:lineRule="auto"/>
        <w:rPr>
          <w:rFonts w:ascii="Arial" w:eastAsia="Times New Roman" w:hAnsi="Arial" w:cs="Arial"/>
          <w:lang w:val="de-DE"/>
        </w:rPr>
      </w:pPr>
    </w:p>
    <w:p w14:paraId="676D633A" w14:textId="14FB55D2" w:rsidR="00830606" w:rsidRDefault="009A555E" w:rsidP="00C923A0">
      <w:pPr>
        <w:spacing w:after="0" w:line="240" w:lineRule="auto"/>
        <w:rPr>
          <w:rFonts w:ascii="Arial" w:eastAsia="Times New Roman" w:hAnsi="Arial" w:cs="Arial"/>
          <w:lang w:val="de-DE"/>
        </w:rPr>
      </w:pPr>
      <w:r w:rsidRPr="009A555E">
        <w:rPr>
          <w:rFonts w:ascii="Arial" w:eastAsia="Times New Roman" w:hAnsi="Arial" w:cs="Arial"/>
          <w:lang w:val="de-DE"/>
        </w:rPr>
        <w:t>Die neuen</w:t>
      </w:r>
      <w:r w:rsidR="00830606">
        <w:rPr>
          <w:rFonts w:ascii="Arial" w:eastAsia="Times New Roman" w:hAnsi="Arial" w:cs="Arial"/>
          <w:lang w:val="de-DE"/>
        </w:rPr>
        <w:t>,</w:t>
      </w:r>
      <w:r w:rsidRPr="009A555E">
        <w:rPr>
          <w:rFonts w:ascii="Arial" w:eastAsia="Times New Roman" w:hAnsi="Arial" w:cs="Arial"/>
          <w:lang w:val="de-DE"/>
        </w:rPr>
        <w:t xml:space="preserve"> </w:t>
      </w:r>
      <w:r w:rsidR="00830606">
        <w:rPr>
          <w:rFonts w:ascii="Arial" w:eastAsia="Times New Roman" w:hAnsi="Arial" w:cs="Arial"/>
          <w:lang w:val="de-DE"/>
        </w:rPr>
        <w:t xml:space="preserve">zusätzlichen </w:t>
      </w:r>
      <w:r w:rsidR="00B212EB">
        <w:rPr>
          <w:rFonts w:ascii="Arial" w:eastAsia="Times New Roman" w:hAnsi="Arial" w:cs="Arial"/>
          <w:lang w:val="de-DE"/>
        </w:rPr>
        <w:t>„</w:t>
      </w:r>
      <w:r w:rsidRPr="009A555E">
        <w:rPr>
          <w:rFonts w:ascii="Arial" w:eastAsia="Times New Roman" w:hAnsi="Arial" w:cs="Arial"/>
          <w:lang w:val="de-DE"/>
        </w:rPr>
        <w:t>RS” Modelle verfügen im Vergleich zu den RT Modellen</w:t>
      </w:r>
      <w:r w:rsidR="00B249D9">
        <w:rPr>
          <w:rFonts w:ascii="Arial" w:eastAsia="Times New Roman" w:hAnsi="Arial" w:cs="Arial"/>
          <w:lang w:val="de-DE"/>
        </w:rPr>
        <w:t>,</w:t>
      </w:r>
      <w:r w:rsidRPr="009A555E">
        <w:rPr>
          <w:rFonts w:ascii="Arial" w:eastAsia="Times New Roman" w:hAnsi="Arial" w:cs="Arial"/>
          <w:lang w:val="de-DE"/>
        </w:rPr>
        <w:t xml:space="preserve"> über </w:t>
      </w:r>
      <w:r w:rsidR="00830606">
        <w:rPr>
          <w:rFonts w:ascii="Arial" w:eastAsia="Times New Roman" w:hAnsi="Arial" w:cs="Arial"/>
          <w:lang w:val="de-DE"/>
        </w:rPr>
        <w:t xml:space="preserve">eine </w:t>
      </w:r>
      <w:r w:rsidRPr="009A555E">
        <w:rPr>
          <w:rFonts w:ascii="Arial" w:eastAsia="Times New Roman" w:hAnsi="Arial" w:cs="Arial"/>
          <w:lang w:val="de-DE"/>
        </w:rPr>
        <w:t>Reihe von</w:t>
      </w:r>
      <w:r w:rsidR="00CC3E12">
        <w:rPr>
          <w:rFonts w:ascii="Arial" w:eastAsia="Times New Roman" w:hAnsi="Arial" w:cs="Arial"/>
          <w:lang w:val="de-DE"/>
        </w:rPr>
        <w:t xml:space="preserve"> </w:t>
      </w:r>
      <w:r w:rsidR="00D549F5">
        <w:rPr>
          <w:rFonts w:ascii="Arial" w:eastAsia="Times New Roman" w:hAnsi="Arial" w:cs="Arial"/>
          <w:lang w:val="de-DE"/>
        </w:rPr>
        <w:t>innovativen</w:t>
      </w:r>
      <w:r w:rsidRPr="009A555E">
        <w:rPr>
          <w:rFonts w:ascii="Arial" w:eastAsia="Times New Roman" w:hAnsi="Arial" w:cs="Arial"/>
          <w:lang w:val="de-DE"/>
        </w:rPr>
        <w:t xml:space="preserve"> Merkmalen, die besonders für den Einsatz </w:t>
      </w:r>
      <w:r w:rsidR="00830606">
        <w:rPr>
          <w:rFonts w:ascii="Arial" w:eastAsia="Times New Roman" w:hAnsi="Arial" w:cs="Arial"/>
          <w:lang w:val="de-DE"/>
        </w:rPr>
        <w:t xml:space="preserve">in mehrschnittigen und kurzen Erntegütern </w:t>
      </w:r>
      <w:r w:rsidR="00050A69">
        <w:rPr>
          <w:rFonts w:ascii="Arial" w:eastAsia="Times New Roman" w:hAnsi="Arial" w:cs="Arial"/>
          <w:lang w:val="de-DE"/>
        </w:rPr>
        <w:t>geeignet ist</w:t>
      </w:r>
      <w:r w:rsidR="00CC3E12">
        <w:rPr>
          <w:rFonts w:ascii="Arial" w:eastAsia="Times New Roman" w:hAnsi="Arial" w:cs="Arial"/>
          <w:lang w:val="de-DE"/>
        </w:rPr>
        <w:t>. Dieses sichert gleichmäßige und ebene Schwad</w:t>
      </w:r>
      <w:r w:rsidR="00D549F5">
        <w:rPr>
          <w:rFonts w:ascii="Arial" w:eastAsia="Times New Roman" w:hAnsi="Arial" w:cs="Arial"/>
          <w:lang w:val="de-DE"/>
        </w:rPr>
        <w:t>e</w:t>
      </w:r>
      <w:r w:rsidR="00050A69">
        <w:rPr>
          <w:rFonts w:ascii="Arial" w:eastAsia="Times New Roman" w:hAnsi="Arial" w:cs="Arial"/>
          <w:lang w:val="de-DE"/>
        </w:rPr>
        <w:t xml:space="preserve"> </w:t>
      </w:r>
      <w:r w:rsidR="00D134A6">
        <w:rPr>
          <w:rFonts w:ascii="Arial" w:eastAsia="Times New Roman" w:hAnsi="Arial" w:cs="Arial"/>
          <w:lang w:val="de-DE"/>
        </w:rPr>
        <w:t>auch bei</w:t>
      </w:r>
      <w:r w:rsidR="00050A69">
        <w:rPr>
          <w:rFonts w:ascii="Arial" w:eastAsia="Times New Roman" w:hAnsi="Arial" w:cs="Arial"/>
          <w:lang w:val="de-DE"/>
        </w:rPr>
        <w:t xml:space="preserve"> Berg</w:t>
      </w:r>
      <w:r w:rsidR="00CC3E12">
        <w:rPr>
          <w:rFonts w:ascii="Arial" w:eastAsia="Times New Roman" w:hAnsi="Arial" w:cs="Arial"/>
          <w:lang w:val="de-DE"/>
        </w:rPr>
        <w:t>kette</w:t>
      </w:r>
      <w:r w:rsidR="00050A69">
        <w:rPr>
          <w:rFonts w:ascii="Arial" w:eastAsia="Times New Roman" w:hAnsi="Arial" w:cs="Arial"/>
          <w:lang w:val="de-DE"/>
        </w:rPr>
        <w:t>n</w:t>
      </w:r>
      <w:r w:rsidR="00CC3E12">
        <w:rPr>
          <w:rFonts w:ascii="Arial" w:eastAsia="Times New Roman" w:hAnsi="Arial" w:cs="Arial"/>
          <w:lang w:val="de-DE"/>
        </w:rPr>
        <w:t>.</w:t>
      </w:r>
    </w:p>
    <w:p w14:paraId="6A84996F" w14:textId="77777777" w:rsidR="00F11E0D" w:rsidRDefault="00F11E0D" w:rsidP="00F11E0D">
      <w:pPr>
        <w:spacing w:after="0" w:line="240" w:lineRule="auto"/>
        <w:rPr>
          <w:rFonts w:ascii="Arial" w:eastAsia="Times New Roman" w:hAnsi="Arial" w:cs="Arial"/>
          <w:b/>
          <w:lang w:val="de-DE"/>
        </w:rPr>
      </w:pPr>
    </w:p>
    <w:p w14:paraId="7BFF30B4" w14:textId="77777777" w:rsidR="00F11E0D" w:rsidRDefault="000C7279" w:rsidP="001A70DC">
      <w:pPr>
        <w:spacing w:after="120" w:line="240" w:lineRule="auto"/>
        <w:rPr>
          <w:rFonts w:ascii="Arial" w:eastAsia="Times New Roman" w:hAnsi="Arial" w:cs="Arial"/>
          <w:lang w:val="de-DE"/>
        </w:rPr>
      </w:pPr>
      <w:r>
        <w:rPr>
          <w:rFonts w:ascii="Arial" w:eastAsia="Times New Roman" w:hAnsi="Arial" w:cs="Arial"/>
          <w:b/>
          <w:lang w:val="de-DE"/>
        </w:rPr>
        <w:t>Prallblech mit Rollenniederhalter</w:t>
      </w:r>
    </w:p>
    <w:p w14:paraId="07FC737D" w14:textId="12119F2A" w:rsidR="00830606" w:rsidRDefault="000C7279" w:rsidP="00C923A0">
      <w:pPr>
        <w:spacing w:after="0" w:line="240" w:lineRule="auto"/>
        <w:rPr>
          <w:rFonts w:ascii="Arial" w:eastAsia="Times New Roman" w:hAnsi="Arial" w:cs="Arial"/>
          <w:lang w:val="de-DE"/>
        </w:rPr>
      </w:pPr>
      <w:r>
        <w:rPr>
          <w:rFonts w:ascii="Arial" w:eastAsia="Times New Roman" w:hAnsi="Arial" w:cs="Arial"/>
          <w:lang w:val="de-DE"/>
        </w:rPr>
        <w:t>D</w:t>
      </w:r>
      <w:r w:rsidR="00830606">
        <w:rPr>
          <w:rFonts w:ascii="Arial" w:eastAsia="Times New Roman" w:hAnsi="Arial" w:cs="Arial"/>
          <w:lang w:val="de-DE"/>
        </w:rPr>
        <w:t xml:space="preserve">ie </w:t>
      </w:r>
      <w:r w:rsidR="00D549F5">
        <w:rPr>
          <w:rFonts w:ascii="Arial" w:eastAsia="Times New Roman" w:hAnsi="Arial" w:cs="Arial"/>
          <w:lang w:val="de-DE"/>
        </w:rPr>
        <w:t xml:space="preserve">einzigartige </w:t>
      </w:r>
      <w:r w:rsidR="00830606">
        <w:rPr>
          <w:rFonts w:ascii="Arial" w:eastAsia="Times New Roman" w:hAnsi="Arial" w:cs="Arial"/>
          <w:lang w:val="de-DE"/>
        </w:rPr>
        <w:t>Aufhä</w:t>
      </w:r>
      <w:r w:rsidR="00D134A6">
        <w:rPr>
          <w:rFonts w:ascii="Arial" w:eastAsia="Times New Roman" w:hAnsi="Arial" w:cs="Arial"/>
          <w:lang w:val="de-DE"/>
        </w:rPr>
        <w:t>ngung und L</w:t>
      </w:r>
      <w:r w:rsidR="00830606">
        <w:rPr>
          <w:rFonts w:ascii="Arial" w:eastAsia="Times New Roman" w:hAnsi="Arial" w:cs="Arial"/>
          <w:lang w:val="de-DE"/>
        </w:rPr>
        <w:t xml:space="preserve">enkung des neu entwickelten Prallblechs mit Rollenniederhalter </w:t>
      </w:r>
      <w:r w:rsidR="00050A69">
        <w:rPr>
          <w:rFonts w:ascii="Arial" w:eastAsia="Times New Roman" w:hAnsi="Arial" w:cs="Arial"/>
          <w:lang w:val="de-DE"/>
        </w:rPr>
        <w:t>ermöglicht</w:t>
      </w:r>
      <w:r w:rsidR="00CC3E12">
        <w:rPr>
          <w:rFonts w:ascii="Arial" w:eastAsia="Times New Roman" w:hAnsi="Arial" w:cs="Arial"/>
          <w:lang w:val="de-DE"/>
        </w:rPr>
        <w:t xml:space="preserve"> </w:t>
      </w:r>
      <w:r w:rsidR="009B27B7">
        <w:rPr>
          <w:rFonts w:ascii="Arial" w:eastAsia="Times New Roman" w:hAnsi="Arial" w:cs="Arial"/>
          <w:lang w:val="de-DE"/>
        </w:rPr>
        <w:t xml:space="preserve">eine </w:t>
      </w:r>
      <w:r w:rsidR="00830606">
        <w:rPr>
          <w:rFonts w:ascii="Arial" w:eastAsia="Times New Roman" w:hAnsi="Arial" w:cs="Arial"/>
          <w:lang w:val="de-DE"/>
        </w:rPr>
        <w:t>Anpassung an alle Erntebedingungen</w:t>
      </w:r>
      <w:r w:rsidR="00F11E0D">
        <w:rPr>
          <w:rFonts w:ascii="Arial" w:eastAsia="Times New Roman" w:hAnsi="Arial" w:cs="Arial"/>
          <w:lang w:val="de-DE"/>
        </w:rPr>
        <w:t xml:space="preserve"> </w:t>
      </w:r>
      <w:r w:rsidR="009B27B7">
        <w:rPr>
          <w:rFonts w:ascii="Arial" w:eastAsia="Times New Roman" w:hAnsi="Arial" w:cs="Arial"/>
          <w:lang w:val="de-DE"/>
        </w:rPr>
        <w:t xml:space="preserve">aus der Schlepperkabine. </w:t>
      </w:r>
      <w:r w:rsidR="00CC3E12">
        <w:rPr>
          <w:rFonts w:ascii="Arial" w:eastAsia="Times New Roman" w:hAnsi="Arial" w:cs="Arial"/>
          <w:lang w:val="de-DE"/>
        </w:rPr>
        <w:t xml:space="preserve">Die hydraulische Dämpfung ist sofort nach der variablen Einstellung des Niederhalters aktiv. </w:t>
      </w:r>
      <w:r w:rsidR="00050A69">
        <w:rPr>
          <w:rFonts w:ascii="Arial" w:eastAsia="Times New Roman" w:hAnsi="Arial" w:cs="Arial"/>
          <w:lang w:val="de-DE"/>
        </w:rPr>
        <w:t>Bei</w:t>
      </w:r>
      <w:r w:rsidR="00F11E0D">
        <w:rPr>
          <w:rFonts w:ascii="Arial" w:eastAsia="Times New Roman" w:hAnsi="Arial" w:cs="Arial"/>
          <w:lang w:val="de-DE"/>
        </w:rPr>
        <w:t xml:space="preserve"> Trockengütern</w:t>
      </w:r>
      <w:r w:rsidR="00050A69">
        <w:rPr>
          <w:rFonts w:ascii="Arial" w:eastAsia="Times New Roman" w:hAnsi="Arial" w:cs="Arial"/>
          <w:lang w:val="de-DE"/>
        </w:rPr>
        <w:t xml:space="preserve"> kann er</w:t>
      </w:r>
      <w:r w:rsidR="00F11E0D">
        <w:rPr>
          <w:rFonts w:ascii="Arial" w:eastAsia="Times New Roman" w:hAnsi="Arial" w:cs="Arial"/>
          <w:lang w:val="de-DE"/>
        </w:rPr>
        <w:t xml:space="preserve"> </w:t>
      </w:r>
      <w:r w:rsidR="009B27B7">
        <w:rPr>
          <w:rFonts w:ascii="Arial" w:eastAsia="Times New Roman" w:hAnsi="Arial" w:cs="Arial"/>
          <w:lang w:val="de-DE"/>
        </w:rPr>
        <w:t xml:space="preserve">auch </w:t>
      </w:r>
      <w:r w:rsidR="00F11E0D">
        <w:rPr>
          <w:rFonts w:ascii="Arial" w:eastAsia="Times New Roman" w:hAnsi="Arial" w:cs="Arial"/>
          <w:lang w:val="de-DE"/>
        </w:rPr>
        <w:t>hochgeklappt werden</w:t>
      </w:r>
      <w:r w:rsidR="009B27B7">
        <w:rPr>
          <w:rFonts w:ascii="Arial" w:eastAsia="Times New Roman" w:hAnsi="Arial" w:cs="Arial"/>
          <w:lang w:val="de-DE"/>
        </w:rPr>
        <w:t xml:space="preserve"> und fährt </w:t>
      </w:r>
      <w:r w:rsidR="00050A69">
        <w:rPr>
          <w:rFonts w:ascii="Arial" w:eastAsia="Times New Roman" w:hAnsi="Arial" w:cs="Arial"/>
          <w:lang w:val="de-DE"/>
        </w:rPr>
        <w:t>zur</w:t>
      </w:r>
      <w:r w:rsidR="009B27B7">
        <w:rPr>
          <w:rFonts w:ascii="Arial" w:eastAsia="Times New Roman" w:hAnsi="Arial" w:cs="Arial"/>
          <w:lang w:val="de-DE"/>
        </w:rPr>
        <w:t xml:space="preserve"> Transportklappung automatisch in die Grundposition.</w:t>
      </w:r>
    </w:p>
    <w:p w14:paraId="7AE72CE4" w14:textId="77777777" w:rsidR="000C7279" w:rsidRDefault="000C7279" w:rsidP="000C7279">
      <w:pPr>
        <w:spacing w:after="0" w:line="240" w:lineRule="auto"/>
        <w:rPr>
          <w:rFonts w:ascii="Arial" w:eastAsia="Times New Roman" w:hAnsi="Arial" w:cs="Arial"/>
          <w:b/>
          <w:lang w:val="de-DE"/>
        </w:rPr>
      </w:pPr>
    </w:p>
    <w:p w14:paraId="11B226A9" w14:textId="77777777" w:rsidR="000C7279" w:rsidRDefault="00531450" w:rsidP="001A70DC">
      <w:pPr>
        <w:spacing w:after="120" w:line="240" w:lineRule="auto"/>
        <w:rPr>
          <w:rFonts w:ascii="Arial" w:eastAsia="Times New Roman" w:hAnsi="Arial" w:cs="Arial"/>
          <w:lang w:val="de-DE"/>
        </w:rPr>
      </w:pPr>
      <w:r>
        <w:rPr>
          <w:rFonts w:ascii="Arial" w:eastAsia="Times New Roman" w:hAnsi="Arial" w:cs="Arial"/>
          <w:b/>
          <w:lang w:val="de-DE"/>
        </w:rPr>
        <w:t>Picku</w:t>
      </w:r>
      <w:r w:rsidR="000C7279">
        <w:rPr>
          <w:rFonts w:ascii="Arial" w:eastAsia="Times New Roman" w:hAnsi="Arial" w:cs="Arial"/>
          <w:b/>
          <w:lang w:val="de-DE"/>
        </w:rPr>
        <w:t>p</w:t>
      </w:r>
    </w:p>
    <w:p w14:paraId="7A81D05F" w14:textId="65FBFEDA" w:rsidR="00830606" w:rsidRDefault="00242123" w:rsidP="00C923A0">
      <w:pPr>
        <w:spacing w:after="0" w:line="240" w:lineRule="auto"/>
        <w:rPr>
          <w:rFonts w:ascii="Arial" w:eastAsia="Times New Roman" w:hAnsi="Arial" w:cs="Arial"/>
          <w:lang w:val="de-DE"/>
        </w:rPr>
      </w:pPr>
      <w:r>
        <w:rPr>
          <w:rFonts w:ascii="Arial" w:eastAsia="Times New Roman" w:hAnsi="Arial" w:cs="Arial"/>
          <w:lang w:val="de-DE"/>
        </w:rPr>
        <w:t>D</w:t>
      </w:r>
      <w:r w:rsidR="00050A69">
        <w:rPr>
          <w:rFonts w:ascii="Arial" w:eastAsia="Times New Roman" w:hAnsi="Arial" w:cs="Arial"/>
          <w:lang w:val="de-DE"/>
        </w:rPr>
        <w:t>ie 6-</w:t>
      </w:r>
      <w:r w:rsidR="00B249D9">
        <w:rPr>
          <w:rFonts w:ascii="Arial" w:eastAsia="Times New Roman" w:hAnsi="Arial" w:cs="Arial"/>
          <w:lang w:val="de-DE"/>
        </w:rPr>
        <w:t>reihige</w:t>
      </w:r>
      <w:r w:rsidR="00CC3E12">
        <w:rPr>
          <w:rFonts w:ascii="Arial" w:eastAsia="Times New Roman" w:hAnsi="Arial" w:cs="Arial"/>
          <w:lang w:val="de-DE"/>
        </w:rPr>
        <w:t xml:space="preserve"> gesteuerte</w:t>
      </w:r>
      <w:r w:rsidR="00531450">
        <w:rPr>
          <w:rFonts w:ascii="Arial" w:eastAsia="Times New Roman" w:hAnsi="Arial" w:cs="Arial"/>
          <w:lang w:val="de-DE"/>
        </w:rPr>
        <w:t xml:space="preserve"> Pickup</w:t>
      </w:r>
      <w:r w:rsidR="00050A69">
        <w:rPr>
          <w:rFonts w:ascii="Arial" w:eastAsia="Times New Roman" w:hAnsi="Arial" w:cs="Arial"/>
          <w:lang w:val="de-DE"/>
        </w:rPr>
        <w:t>, wo die</w:t>
      </w:r>
      <w:r w:rsidR="00CC3E12">
        <w:rPr>
          <w:rFonts w:ascii="Arial" w:eastAsia="Times New Roman" w:hAnsi="Arial" w:cs="Arial"/>
          <w:lang w:val="de-DE"/>
        </w:rPr>
        <w:t xml:space="preserve"> Hälfte </w:t>
      </w:r>
      <w:r w:rsidR="00050A69">
        <w:rPr>
          <w:rFonts w:ascii="Arial" w:eastAsia="Times New Roman" w:hAnsi="Arial" w:cs="Arial"/>
          <w:lang w:val="de-DE"/>
        </w:rPr>
        <w:t xml:space="preserve">der Zinkenreihen eine 30° versetzte </w:t>
      </w:r>
      <w:r>
        <w:rPr>
          <w:rFonts w:ascii="Arial" w:eastAsia="Times New Roman" w:hAnsi="Arial" w:cs="Arial"/>
          <w:lang w:val="de-DE"/>
        </w:rPr>
        <w:t>Anordnung</w:t>
      </w:r>
      <w:r w:rsidR="00050A69">
        <w:rPr>
          <w:rFonts w:ascii="Arial" w:eastAsia="Times New Roman" w:hAnsi="Arial" w:cs="Arial"/>
          <w:lang w:val="de-DE"/>
        </w:rPr>
        <w:t xml:space="preserve"> hat</w:t>
      </w:r>
      <w:r w:rsidR="004368A6">
        <w:rPr>
          <w:rFonts w:ascii="Arial" w:eastAsia="Times New Roman" w:hAnsi="Arial" w:cs="Arial"/>
          <w:lang w:val="de-DE"/>
        </w:rPr>
        <w:t>,</w:t>
      </w:r>
      <w:r w:rsidR="00F11E0D">
        <w:rPr>
          <w:rFonts w:ascii="Arial" w:eastAsia="Times New Roman" w:hAnsi="Arial" w:cs="Arial"/>
          <w:lang w:val="de-DE"/>
        </w:rPr>
        <w:t xml:space="preserve"> speziell geformte</w:t>
      </w:r>
      <w:r w:rsidR="00050A69">
        <w:rPr>
          <w:rFonts w:ascii="Arial" w:eastAsia="Times New Roman" w:hAnsi="Arial" w:cs="Arial"/>
          <w:lang w:val="de-DE"/>
        </w:rPr>
        <w:t xml:space="preserve"> Zinken</w:t>
      </w:r>
      <w:r w:rsidR="004368A6">
        <w:rPr>
          <w:rFonts w:ascii="Arial" w:eastAsia="Times New Roman" w:hAnsi="Arial" w:cs="Arial"/>
          <w:lang w:val="de-DE"/>
        </w:rPr>
        <w:t xml:space="preserve"> und </w:t>
      </w:r>
      <w:r w:rsidR="00050A69">
        <w:rPr>
          <w:rFonts w:ascii="Arial" w:eastAsia="Times New Roman" w:hAnsi="Arial" w:cs="Arial"/>
          <w:lang w:val="de-DE"/>
        </w:rPr>
        <w:t>eine angepasste</w:t>
      </w:r>
      <w:r w:rsidR="004368A6">
        <w:rPr>
          <w:rFonts w:ascii="Arial" w:eastAsia="Times New Roman" w:hAnsi="Arial" w:cs="Arial"/>
          <w:lang w:val="de-DE"/>
        </w:rPr>
        <w:t xml:space="preserve"> Drehzahl</w:t>
      </w:r>
      <w:r w:rsidR="00050A69">
        <w:rPr>
          <w:rFonts w:ascii="Arial" w:eastAsia="Times New Roman" w:hAnsi="Arial" w:cs="Arial"/>
          <w:lang w:val="de-DE"/>
        </w:rPr>
        <w:t>,</w:t>
      </w:r>
      <w:r w:rsidR="004368A6">
        <w:rPr>
          <w:rFonts w:ascii="Arial" w:eastAsia="Times New Roman" w:hAnsi="Arial" w:cs="Arial"/>
          <w:lang w:val="de-DE"/>
        </w:rPr>
        <w:t xml:space="preserve"> stellt eine saubere Aufnahme des Erntegutes und gleichmäßige</w:t>
      </w:r>
      <w:r w:rsidR="00CC3E12">
        <w:rPr>
          <w:rFonts w:ascii="Arial" w:eastAsia="Times New Roman" w:hAnsi="Arial" w:cs="Arial"/>
          <w:lang w:val="de-DE"/>
        </w:rPr>
        <w:t xml:space="preserve"> Übergabe auf die Bänder sicher. Die optimal gesteuerten Zinken starten mit der Aufnahme in einer fast vertikalen Position. </w:t>
      </w:r>
      <w:r w:rsidR="005A6434">
        <w:rPr>
          <w:rFonts w:ascii="Arial" w:eastAsia="Times New Roman" w:hAnsi="Arial" w:cs="Arial"/>
          <w:lang w:val="de-DE"/>
        </w:rPr>
        <w:t>Dies reduziert Futterverluste</w:t>
      </w:r>
      <w:r w:rsidR="00CC3E12">
        <w:rPr>
          <w:rFonts w:ascii="Arial" w:eastAsia="Times New Roman" w:hAnsi="Arial" w:cs="Arial"/>
          <w:lang w:val="de-DE"/>
        </w:rPr>
        <w:t xml:space="preserve"> und erlaubt eine sehr schonende Einstellung für </w:t>
      </w:r>
      <w:r w:rsidR="00D134A6">
        <w:rPr>
          <w:rFonts w:ascii="Arial" w:eastAsia="Times New Roman" w:hAnsi="Arial" w:cs="Arial"/>
          <w:lang w:val="de-DE"/>
        </w:rPr>
        <w:t xml:space="preserve">eine </w:t>
      </w:r>
      <w:r w:rsidR="00E71E48">
        <w:rPr>
          <w:rFonts w:ascii="Arial" w:eastAsia="Times New Roman" w:hAnsi="Arial" w:cs="Arial"/>
          <w:lang w:val="de-DE"/>
        </w:rPr>
        <w:t>exzellente</w:t>
      </w:r>
      <w:r w:rsidR="00CC3E12">
        <w:rPr>
          <w:rFonts w:ascii="Arial" w:eastAsia="Times New Roman" w:hAnsi="Arial" w:cs="Arial"/>
          <w:lang w:val="de-DE"/>
        </w:rPr>
        <w:t xml:space="preserve"> Futterqualität.</w:t>
      </w:r>
    </w:p>
    <w:p w14:paraId="6123C871" w14:textId="77777777" w:rsidR="005A6434" w:rsidRDefault="005A6434" w:rsidP="005A6434">
      <w:pPr>
        <w:spacing w:after="0" w:line="240" w:lineRule="auto"/>
        <w:rPr>
          <w:rFonts w:ascii="Arial" w:eastAsia="Times New Roman" w:hAnsi="Arial" w:cs="Arial"/>
          <w:b/>
          <w:lang w:val="de-DE"/>
        </w:rPr>
      </w:pPr>
    </w:p>
    <w:p w14:paraId="0D14584D" w14:textId="77777777" w:rsidR="001A70DC" w:rsidRDefault="001A70DC" w:rsidP="001A70DC">
      <w:pPr>
        <w:spacing w:after="120" w:line="240" w:lineRule="auto"/>
        <w:rPr>
          <w:rFonts w:ascii="Arial" w:eastAsia="Times New Roman" w:hAnsi="Arial" w:cs="Arial"/>
          <w:b/>
          <w:lang w:val="de-DE"/>
        </w:rPr>
      </w:pPr>
    </w:p>
    <w:p w14:paraId="0B4A7B46" w14:textId="77777777" w:rsidR="001A70DC" w:rsidRDefault="001A70DC" w:rsidP="001A70DC">
      <w:pPr>
        <w:spacing w:after="120" w:line="240" w:lineRule="auto"/>
        <w:rPr>
          <w:rFonts w:ascii="Arial" w:eastAsia="Times New Roman" w:hAnsi="Arial" w:cs="Arial"/>
          <w:b/>
          <w:lang w:val="de-DE"/>
        </w:rPr>
      </w:pPr>
    </w:p>
    <w:p w14:paraId="34CD81AD" w14:textId="2524AE96" w:rsidR="005A6434" w:rsidRPr="000C7279" w:rsidRDefault="005A6434" w:rsidP="001A70DC">
      <w:pPr>
        <w:spacing w:after="120" w:line="240" w:lineRule="auto"/>
        <w:rPr>
          <w:rFonts w:ascii="Arial" w:eastAsia="Times New Roman" w:hAnsi="Arial" w:cs="Arial"/>
          <w:b/>
          <w:lang w:val="de-DE"/>
        </w:rPr>
      </w:pPr>
      <w:r>
        <w:rPr>
          <w:rFonts w:ascii="Arial" w:eastAsia="Times New Roman" w:hAnsi="Arial" w:cs="Arial"/>
          <w:b/>
          <w:lang w:val="de-DE"/>
        </w:rPr>
        <w:t>Querförderband</w:t>
      </w:r>
    </w:p>
    <w:p w14:paraId="4AF48F88" w14:textId="31D00845" w:rsidR="005A6434" w:rsidRDefault="005A6434" w:rsidP="005A6434">
      <w:pPr>
        <w:spacing w:after="0" w:line="240" w:lineRule="auto"/>
        <w:rPr>
          <w:rFonts w:ascii="Arial" w:eastAsia="Times New Roman" w:hAnsi="Arial" w:cs="Arial"/>
          <w:lang w:val="de-DE"/>
        </w:rPr>
      </w:pPr>
      <w:r>
        <w:rPr>
          <w:rFonts w:ascii="Arial" w:eastAsia="Times New Roman" w:hAnsi="Arial" w:cs="Arial"/>
          <w:lang w:val="de-DE"/>
        </w:rPr>
        <w:t xml:space="preserve">Die RS-Modelle verfügen zudem über </w:t>
      </w:r>
      <w:r w:rsidR="00D549F5">
        <w:rPr>
          <w:rFonts w:ascii="Arial" w:eastAsia="Times New Roman" w:hAnsi="Arial" w:cs="Arial"/>
          <w:lang w:val="de-DE"/>
        </w:rPr>
        <w:t xml:space="preserve">neu entwickelte </w:t>
      </w:r>
      <w:r>
        <w:rPr>
          <w:rFonts w:ascii="Arial" w:eastAsia="Times New Roman" w:hAnsi="Arial" w:cs="Arial"/>
          <w:lang w:val="de-DE"/>
        </w:rPr>
        <w:t xml:space="preserve">Transportbänder. </w:t>
      </w:r>
      <w:r w:rsidR="00D549F5">
        <w:rPr>
          <w:rFonts w:ascii="Arial" w:eastAsia="Times New Roman" w:hAnsi="Arial" w:cs="Arial"/>
          <w:lang w:val="de-DE"/>
        </w:rPr>
        <w:t>Durch den innovativen Z</w:t>
      </w:r>
      <w:r>
        <w:rPr>
          <w:rFonts w:ascii="Arial" w:eastAsia="Times New Roman" w:hAnsi="Arial" w:cs="Arial"/>
          <w:lang w:val="de-DE"/>
        </w:rPr>
        <w:t>ahnradantrieb in Kombination mit eine</w:t>
      </w:r>
      <w:r w:rsidR="00D549F5">
        <w:rPr>
          <w:rFonts w:ascii="Arial" w:eastAsia="Times New Roman" w:hAnsi="Arial" w:cs="Arial"/>
          <w:lang w:val="de-DE"/>
        </w:rPr>
        <w:t xml:space="preserve">m Zahnprofil </w:t>
      </w:r>
      <w:r>
        <w:rPr>
          <w:rFonts w:ascii="Arial" w:eastAsia="Times New Roman" w:hAnsi="Arial" w:cs="Arial"/>
          <w:lang w:val="de-DE"/>
        </w:rPr>
        <w:t>auf dem Band</w:t>
      </w:r>
      <w:r w:rsidR="00D549F5">
        <w:rPr>
          <w:rFonts w:ascii="Arial" w:eastAsia="Times New Roman" w:hAnsi="Arial" w:cs="Arial"/>
          <w:lang w:val="de-DE"/>
        </w:rPr>
        <w:t xml:space="preserve"> entfällt die sonst übliche Rolle </w:t>
      </w:r>
      <w:r>
        <w:rPr>
          <w:rFonts w:ascii="Arial" w:eastAsia="Times New Roman" w:hAnsi="Arial" w:cs="Arial"/>
          <w:lang w:val="de-DE"/>
        </w:rPr>
        <w:t xml:space="preserve">auf der sich Schmutz ansammeln kann und </w:t>
      </w:r>
      <w:r w:rsidR="00D549F5">
        <w:rPr>
          <w:rFonts w:ascii="Arial" w:eastAsia="Times New Roman" w:hAnsi="Arial" w:cs="Arial"/>
          <w:lang w:val="de-DE"/>
        </w:rPr>
        <w:t>verhindert e</w:t>
      </w:r>
      <w:r>
        <w:rPr>
          <w:rFonts w:ascii="Arial" w:eastAsia="Times New Roman" w:hAnsi="Arial" w:cs="Arial"/>
          <w:lang w:val="de-DE"/>
        </w:rPr>
        <w:t xml:space="preserve">in Durchrutschen der Bänder. </w:t>
      </w:r>
      <w:r w:rsidR="00050A69">
        <w:rPr>
          <w:rFonts w:ascii="Arial" w:eastAsia="Times New Roman" w:hAnsi="Arial" w:cs="Arial"/>
          <w:lang w:val="de-DE"/>
        </w:rPr>
        <w:t>Das s</w:t>
      </w:r>
      <w:r w:rsidR="00531450">
        <w:rPr>
          <w:rFonts w:ascii="Arial" w:eastAsia="Times New Roman" w:hAnsi="Arial" w:cs="Arial"/>
          <w:lang w:val="de-DE"/>
        </w:rPr>
        <w:t>pezielle Sägezahn</w:t>
      </w:r>
      <w:r>
        <w:rPr>
          <w:rFonts w:ascii="Arial" w:eastAsia="Times New Roman" w:hAnsi="Arial" w:cs="Arial"/>
          <w:lang w:val="de-DE"/>
        </w:rPr>
        <w:t>design der fiberglasverstärkten Leisten sorg</w:t>
      </w:r>
      <w:r w:rsidR="00050A69">
        <w:rPr>
          <w:rFonts w:ascii="Arial" w:eastAsia="Times New Roman" w:hAnsi="Arial" w:cs="Arial"/>
          <w:lang w:val="de-DE"/>
        </w:rPr>
        <w:t>t</w:t>
      </w:r>
      <w:r>
        <w:rPr>
          <w:rFonts w:ascii="Arial" w:eastAsia="Times New Roman" w:hAnsi="Arial" w:cs="Arial"/>
          <w:lang w:val="de-DE"/>
        </w:rPr>
        <w:t xml:space="preserve"> für </w:t>
      </w:r>
      <w:r w:rsidR="00531450">
        <w:rPr>
          <w:rFonts w:ascii="Arial" w:eastAsia="Times New Roman" w:hAnsi="Arial" w:cs="Arial"/>
          <w:lang w:val="de-DE"/>
        </w:rPr>
        <w:t xml:space="preserve">genug </w:t>
      </w:r>
      <w:r w:rsidR="00050A69">
        <w:rPr>
          <w:rFonts w:ascii="Arial" w:eastAsia="Times New Roman" w:hAnsi="Arial" w:cs="Arial"/>
          <w:lang w:val="de-DE"/>
        </w:rPr>
        <w:t>Halt</w:t>
      </w:r>
      <w:r w:rsidR="00531450">
        <w:rPr>
          <w:rFonts w:ascii="Arial" w:eastAsia="Times New Roman" w:hAnsi="Arial" w:cs="Arial"/>
          <w:lang w:val="de-DE"/>
        </w:rPr>
        <w:t xml:space="preserve"> auf dem Band</w:t>
      </w:r>
      <w:r w:rsidR="00050A69">
        <w:rPr>
          <w:rFonts w:ascii="Arial" w:eastAsia="Times New Roman" w:hAnsi="Arial" w:cs="Arial"/>
          <w:lang w:val="de-DE"/>
        </w:rPr>
        <w:t>,</w:t>
      </w:r>
      <w:r w:rsidR="00531450">
        <w:rPr>
          <w:rFonts w:ascii="Arial" w:eastAsia="Times New Roman" w:hAnsi="Arial" w:cs="Arial"/>
          <w:lang w:val="de-DE"/>
        </w:rPr>
        <w:t xml:space="preserve"> um leichte wie auch schwere, feuchte Erntegüter gleichmäßig zu transportieren.</w:t>
      </w:r>
    </w:p>
    <w:p w14:paraId="23332B66" w14:textId="77777777" w:rsidR="000C7279" w:rsidRDefault="000C7279" w:rsidP="00C923A0">
      <w:pPr>
        <w:spacing w:after="0" w:line="240" w:lineRule="auto"/>
        <w:rPr>
          <w:rFonts w:ascii="Arial" w:eastAsia="Times New Roman" w:hAnsi="Arial" w:cs="Arial"/>
          <w:lang w:val="de-DE"/>
        </w:rPr>
      </w:pPr>
    </w:p>
    <w:p w14:paraId="7D14BD78" w14:textId="77777777" w:rsidR="00830606" w:rsidRDefault="00830606" w:rsidP="00C923A0">
      <w:pPr>
        <w:spacing w:after="0" w:line="240" w:lineRule="auto"/>
        <w:rPr>
          <w:rFonts w:ascii="Arial" w:eastAsia="Times New Roman" w:hAnsi="Arial" w:cs="Arial"/>
          <w:lang w:val="de-DE"/>
        </w:rPr>
      </w:pPr>
      <w:r>
        <w:rPr>
          <w:rFonts w:ascii="Arial" w:eastAsia="Times New Roman" w:hAnsi="Arial" w:cs="Arial"/>
          <w:lang w:val="de-DE"/>
        </w:rPr>
        <w:t xml:space="preserve">Ein optionales Schwadtuch </w:t>
      </w:r>
      <w:r w:rsidR="00531450">
        <w:rPr>
          <w:rFonts w:ascii="Arial" w:eastAsia="Times New Roman" w:hAnsi="Arial" w:cs="Arial"/>
          <w:lang w:val="de-DE"/>
        </w:rPr>
        <w:t>wird zum Verkaufsstart</w:t>
      </w:r>
      <w:r>
        <w:rPr>
          <w:rFonts w:ascii="Arial" w:eastAsia="Times New Roman" w:hAnsi="Arial" w:cs="Arial"/>
          <w:lang w:val="de-DE"/>
        </w:rPr>
        <w:t xml:space="preserve"> ebenfalls zur Verfügung</w:t>
      </w:r>
      <w:r w:rsidR="00531450">
        <w:rPr>
          <w:rFonts w:ascii="Arial" w:eastAsia="Times New Roman" w:hAnsi="Arial" w:cs="Arial"/>
          <w:lang w:val="de-DE"/>
        </w:rPr>
        <w:t xml:space="preserve"> stehen</w:t>
      </w:r>
      <w:r>
        <w:rPr>
          <w:rFonts w:ascii="Arial" w:eastAsia="Times New Roman" w:hAnsi="Arial" w:cs="Arial"/>
          <w:lang w:val="de-DE"/>
        </w:rPr>
        <w:t>.</w:t>
      </w:r>
    </w:p>
    <w:p w14:paraId="1FB5A77F" w14:textId="77777777" w:rsidR="00830606" w:rsidRDefault="00830606" w:rsidP="00C923A0">
      <w:pPr>
        <w:spacing w:after="0" w:line="240" w:lineRule="auto"/>
        <w:rPr>
          <w:rFonts w:ascii="Arial" w:eastAsia="Times New Roman" w:hAnsi="Arial" w:cs="Arial"/>
          <w:lang w:val="de-DE"/>
        </w:rPr>
      </w:pPr>
    </w:p>
    <w:p w14:paraId="16E77334" w14:textId="77777777" w:rsidR="000C7279" w:rsidRPr="009B27B7" w:rsidRDefault="000C7279" w:rsidP="00C923A0">
      <w:pPr>
        <w:spacing w:after="0" w:line="240" w:lineRule="auto"/>
        <w:rPr>
          <w:rFonts w:ascii="Arial" w:eastAsia="Times New Roman" w:hAnsi="Arial" w:cs="Arial"/>
          <w:b/>
          <w:lang w:val="de-DE"/>
        </w:rPr>
      </w:pPr>
      <w:r w:rsidRPr="009B27B7">
        <w:rPr>
          <w:rFonts w:ascii="Arial" w:eastAsia="Times New Roman" w:hAnsi="Arial" w:cs="Arial"/>
          <w:b/>
          <w:lang w:val="de-DE"/>
        </w:rPr>
        <w:t xml:space="preserve">Wartungsfreundlichkeit und </w:t>
      </w:r>
      <w:r w:rsidR="009B27B7" w:rsidRPr="009B27B7">
        <w:rPr>
          <w:rFonts w:ascii="Arial" w:eastAsia="Times New Roman" w:hAnsi="Arial" w:cs="Arial"/>
          <w:b/>
          <w:lang w:val="de-DE"/>
        </w:rPr>
        <w:t>geringer Verschleiß</w:t>
      </w:r>
    </w:p>
    <w:p w14:paraId="483B50FB" w14:textId="2290F4D6" w:rsidR="000C7279" w:rsidRDefault="009B27B7" w:rsidP="00C923A0">
      <w:pPr>
        <w:spacing w:after="0" w:line="240" w:lineRule="auto"/>
        <w:rPr>
          <w:rFonts w:ascii="Arial" w:eastAsia="Times New Roman" w:hAnsi="Arial" w:cs="Arial"/>
          <w:lang w:val="de-DE"/>
        </w:rPr>
      </w:pPr>
      <w:r>
        <w:rPr>
          <w:rFonts w:ascii="Arial" w:eastAsia="Times New Roman" w:hAnsi="Arial" w:cs="Arial"/>
          <w:lang w:val="de-DE"/>
        </w:rPr>
        <w:t xml:space="preserve">Wie alle ROC Bandschwader sind auch </w:t>
      </w:r>
      <w:r w:rsidR="00531450">
        <w:rPr>
          <w:rFonts w:ascii="Arial" w:eastAsia="Times New Roman" w:hAnsi="Arial" w:cs="Arial"/>
          <w:lang w:val="de-DE"/>
        </w:rPr>
        <w:t xml:space="preserve">die RS Modelle </w:t>
      </w:r>
      <w:r w:rsidR="004368A6">
        <w:rPr>
          <w:rFonts w:ascii="Arial" w:eastAsia="Times New Roman" w:hAnsi="Arial" w:cs="Arial"/>
          <w:lang w:val="de-DE"/>
        </w:rPr>
        <w:t xml:space="preserve">für </w:t>
      </w:r>
      <w:r w:rsidR="00531450">
        <w:rPr>
          <w:rFonts w:ascii="Arial" w:eastAsia="Times New Roman" w:hAnsi="Arial" w:cs="Arial"/>
          <w:lang w:val="de-DE"/>
        </w:rPr>
        <w:t xml:space="preserve">den </w:t>
      </w:r>
      <w:r w:rsidR="004368A6">
        <w:rPr>
          <w:rFonts w:ascii="Arial" w:eastAsia="Times New Roman" w:hAnsi="Arial" w:cs="Arial"/>
          <w:lang w:val="de-DE"/>
        </w:rPr>
        <w:t xml:space="preserve">harten Dauereinsatz konzipiert und </w:t>
      </w:r>
      <w:r>
        <w:rPr>
          <w:rFonts w:ascii="Arial" w:eastAsia="Times New Roman" w:hAnsi="Arial" w:cs="Arial"/>
          <w:lang w:val="de-DE"/>
        </w:rPr>
        <w:t>extrem wartungsfreundlich</w:t>
      </w:r>
      <w:r w:rsidR="004368A6">
        <w:rPr>
          <w:rFonts w:ascii="Arial" w:eastAsia="Times New Roman" w:hAnsi="Arial" w:cs="Arial"/>
          <w:lang w:val="de-DE"/>
        </w:rPr>
        <w:t xml:space="preserve">. </w:t>
      </w:r>
      <w:r w:rsidR="00050A69">
        <w:rPr>
          <w:rFonts w:ascii="Arial" w:eastAsia="Times New Roman" w:hAnsi="Arial" w:cs="Arial"/>
          <w:lang w:val="de-DE"/>
        </w:rPr>
        <w:t>Alle</w:t>
      </w:r>
      <w:r>
        <w:rPr>
          <w:rFonts w:ascii="Arial" w:eastAsia="Times New Roman" w:hAnsi="Arial" w:cs="Arial"/>
          <w:lang w:val="de-DE"/>
        </w:rPr>
        <w:t xml:space="preserve"> Versch</w:t>
      </w:r>
      <w:r w:rsidR="00531450">
        <w:rPr>
          <w:rFonts w:ascii="Arial" w:eastAsia="Times New Roman" w:hAnsi="Arial" w:cs="Arial"/>
          <w:lang w:val="de-DE"/>
        </w:rPr>
        <w:t xml:space="preserve">leißteile, wie z.B. die Kurvenbahn oder die Lager, </w:t>
      </w:r>
      <w:r w:rsidR="00050A69">
        <w:rPr>
          <w:rFonts w:ascii="Arial" w:eastAsia="Times New Roman" w:hAnsi="Arial" w:cs="Arial"/>
          <w:lang w:val="de-DE"/>
        </w:rPr>
        <w:t>lassen sich mit minimalem Aufwand, ohne Z</w:t>
      </w:r>
      <w:r w:rsidR="00531450">
        <w:rPr>
          <w:rFonts w:ascii="Arial" w:eastAsia="Times New Roman" w:hAnsi="Arial" w:cs="Arial"/>
          <w:lang w:val="de-DE"/>
        </w:rPr>
        <w:t xml:space="preserve">erlegen der Pickup </w:t>
      </w:r>
      <w:r>
        <w:rPr>
          <w:rFonts w:ascii="Arial" w:eastAsia="Times New Roman" w:hAnsi="Arial" w:cs="Arial"/>
          <w:lang w:val="de-DE"/>
        </w:rPr>
        <w:t>und</w:t>
      </w:r>
      <w:r w:rsidR="00531450">
        <w:rPr>
          <w:rFonts w:ascii="Arial" w:eastAsia="Times New Roman" w:hAnsi="Arial" w:cs="Arial"/>
          <w:lang w:val="de-DE"/>
        </w:rPr>
        <w:t xml:space="preserve"> mit geringen</w:t>
      </w:r>
      <w:r>
        <w:rPr>
          <w:rFonts w:ascii="Arial" w:eastAsia="Times New Roman" w:hAnsi="Arial" w:cs="Arial"/>
          <w:lang w:val="de-DE"/>
        </w:rPr>
        <w:t xml:space="preserve"> Kosten warten.</w:t>
      </w:r>
      <w:r w:rsidR="00D549F5">
        <w:rPr>
          <w:rFonts w:ascii="Arial" w:eastAsia="Times New Roman" w:hAnsi="Arial" w:cs="Arial"/>
          <w:lang w:val="de-DE"/>
        </w:rPr>
        <w:t xml:space="preserve"> </w:t>
      </w:r>
      <w:r w:rsidR="00050A69">
        <w:rPr>
          <w:rFonts w:ascii="Arial" w:eastAsia="Times New Roman" w:hAnsi="Arial" w:cs="Arial"/>
          <w:lang w:val="de-DE"/>
        </w:rPr>
        <w:t xml:space="preserve">Auch </w:t>
      </w:r>
      <w:r w:rsidR="00531450">
        <w:rPr>
          <w:rFonts w:ascii="Arial" w:eastAsia="Times New Roman" w:hAnsi="Arial" w:cs="Arial"/>
          <w:lang w:val="de-DE"/>
        </w:rPr>
        <w:t>die Antriebszahnräder de</w:t>
      </w:r>
      <w:r w:rsidR="00D549F5">
        <w:rPr>
          <w:rFonts w:ascii="Arial" w:eastAsia="Times New Roman" w:hAnsi="Arial" w:cs="Arial"/>
          <w:lang w:val="de-DE"/>
        </w:rPr>
        <w:t>r</w:t>
      </w:r>
      <w:r w:rsidR="00531450">
        <w:rPr>
          <w:rFonts w:ascii="Arial" w:eastAsia="Times New Roman" w:hAnsi="Arial" w:cs="Arial"/>
          <w:lang w:val="de-DE"/>
        </w:rPr>
        <w:t xml:space="preserve"> B</w:t>
      </w:r>
      <w:r w:rsidR="00D549F5">
        <w:rPr>
          <w:rFonts w:ascii="Arial" w:eastAsia="Times New Roman" w:hAnsi="Arial" w:cs="Arial"/>
          <w:lang w:val="de-DE"/>
        </w:rPr>
        <w:t>ä</w:t>
      </w:r>
      <w:r w:rsidR="00531450">
        <w:rPr>
          <w:rFonts w:ascii="Arial" w:eastAsia="Times New Roman" w:hAnsi="Arial" w:cs="Arial"/>
          <w:lang w:val="de-DE"/>
        </w:rPr>
        <w:t>nd</w:t>
      </w:r>
      <w:r w:rsidR="00D549F5">
        <w:rPr>
          <w:rFonts w:ascii="Arial" w:eastAsia="Times New Roman" w:hAnsi="Arial" w:cs="Arial"/>
          <w:lang w:val="de-DE"/>
        </w:rPr>
        <w:t>er</w:t>
      </w:r>
      <w:r w:rsidR="00050A69">
        <w:rPr>
          <w:rFonts w:ascii="Arial" w:eastAsia="Times New Roman" w:hAnsi="Arial" w:cs="Arial"/>
          <w:lang w:val="de-DE"/>
        </w:rPr>
        <w:t xml:space="preserve"> können ohne Z</w:t>
      </w:r>
      <w:r w:rsidR="00531450">
        <w:rPr>
          <w:rFonts w:ascii="Arial" w:eastAsia="Times New Roman" w:hAnsi="Arial" w:cs="Arial"/>
          <w:lang w:val="de-DE"/>
        </w:rPr>
        <w:t>erlegen der Masch</w:t>
      </w:r>
      <w:r w:rsidR="00050A69">
        <w:rPr>
          <w:rFonts w:ascii="Arial" w:eastAsia="Times New Roman" w:hAnsi="Arial" w:cs="Arial"/>
          <w:lang w:val="de-DE"/>
        </w:rPr>
        <w:t>ine ersetzt werden</w:t>
      </w:r>
      <w:r w:rsidR="00D549F5">
        <w:rPr>
          <w:rFonts w:ascii="Arial" w:eastAsia="Times New Roman" w:hAnsi="Arial" w:cs="Arial"/>
          <w:lang w:val="de-DE"/>
        </w:rPr>
        <w:t>,</w:t>
      </w:r>
      <w:r w:rsidR="00531450">
        <w:rPr>
          <w:rFonts w:ascii="Arial" w:eastAsia="Times New Roman" w:hAnsi="Arial" w:cs="Arial"/>
          <w:lang w:val="de-DE"/>
        </w:rPr>
        <w:t xml:space="preserve"> da sie zwei</w:t>
      </w:r>
      <w:r w:rsidR="00D549F5">
        <w:rPr>
          <w:rFonts w:ascii="Arial" w:eastAsia="Times New Roman" w:hAnsi="Arial" w:cs="Arial"/>
          <w:lang w:val="de-DE"/>
        </w:rPr>
        <w:t>geteilt</w:t>
      </w:r>
      <w:r w:rsidR="00050A69">
        <w:rPr>
          <w:rFonts w:ascii="Arial" w:eastAsia="Times New Roman" w:hAnsi="Arial" w:cs="Arial"/>
          <w:lang w:val="de-DE"/>
        </w:rPr>
        <w:t xml:space="preserve"> sind und nach dem Ö</w:t>
      </w:r>
      <w:r w:rsidR="00531450">
        <w:rPr>
          <w:rFonts w:ascii="Arial" w:eastAsia="Times New Roman" w:hAnsi="Arial" w:cs="Arial"/>
          <w:lang w:val="de-DE"/>
        </w:rPr>
        <w:t>ffnen des Bandes entnommen werden</w:t>
      </w:r>
      <w:r w:rsidR="00E928E8">
        <w:rPr>
          <w:rFonts w:ascii="Arial" w:eastAsia="Times New Roman" w:hAnsi="Arial" w:cs="Arial"/>
          <w:lang w:val="de-DE"/>
        </w:rPr>
        <w:t xml:space="preserve"> können</w:t>
      </w:r>
      <w:r w:rsidR="00531450">
        <w:rPr>
          <w:rFonts w:ascii="Arial" w:eastAsia="Times New Roman" w:hAnsi="Arial" w:cs="Arial"/>
          <w:lang w:val="de-DE"/>
        </w:rPr>
        <w:t>. Die optionale automatische Zentralschmierung reduziert die Wartung auf ein Minimum.</w:t>
      </w:r>
    </w:p>
    <w:p w14:paraId="269E84C7" w14:textId="77777777" w:rsidR="00B249D9" w:rsidRPr="00CC3E12" w:rsidRDefault="00B249D9" w:rsidP="00C923A0">
      <w:pPr>
        <w:spacing w:after="0" w:line="240" w:lineRule="auto"/>
        <w:rPr>
          <w:rFonts w:ascii="Arial" w:eastAsia="Times New Roman" w:hAnsi="Arial" w:cs="Arial"/>
          <w:lang w:val="de-DE"/>
        </w:rPr>
      </w:pPr>
    </w:p>
    <w:tbl>
      <w:tblPr>
        <w:tblW w:w="95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70"/>
        <w:gridCol w:w="2716"/>
        <w:gridCol w:w="2582"/>
      </w:tblGrid>
      <w:tr w:rsidR="00B249D9" w:rsidRPr="00B249D9" w14:paraId="595F865D" w14:textId="77777777" w:rsidTr="00E928E8">
        <w:trPr>
          <w:trHeight w:val="342"/>
        </w:trPr>
        <w:tc>
          <w:tcPr>
            <w:tcW w:w="1640" w:type="dxa"/>
            <w:shd w:val="clear" w:color="auto" w:fill="auto"/>
          </w:tcPr>
          <w:p w14:paraId="2A5886BC" w14:textId="77777777" w:rsidR="00B249D9" w:rsidRPr="00B249D9" w:rsidRDefault="00B249D9" w:rsidP="00B249D9">
            <w:pPr>
              <w:spacing w:after="0" w:line="240" w:lineRule="auto"/>
              <w:rPr>
                <w:rFonts w:ascii="Arial" w:eastAsia="Times New Roman" w:hAnsi="Arial" w:cs="Arial"/>
                <w:b/>
              </w:rPr>
            </w:pPr>
            <w:r w:rsidRPr="00B249D9">
              <w:rPr>
                <w:rFonts w:ascii="Arial" w:eastAsia="Times New Roman" w:hAnsi="Arial" w:cs="Arial"/>
                <w:b/>
              </w:rPr>
              <w:t>Model</w:t>
            </w:r>
          </w:p>
        </w:tc>
        <w:tc>
          <w:tcPr>
            <w:tcW w:w="2596" w:type="dxa"/>
          </w:tcPr>
          <w:p w14:paraId="213595DE" w14:textId="77777777" w:rsidR="00B249D9" w:rsidRPr="00B249D9" w:rsidRDefault="00B249D9" w:rsidP="00B249D9">
            <w:pPr>
              <w:spacing w:after="0" w:line="240" w:lineRule="auto"/>
              <w:rPr>
                <w:rFonts w:ascii="Arial" w:eastAsia="Times New Roman" w:hAnsi="Arial" w:cs="Arial"/>
                <w:b/>
              </w:rPr>
            </w:pPr>
            <w:r w:rsidRPr="00B249D9">
              <w:rPr>
                <w:rFonts w:ascii="Arial" w:eastAsia="Times New Roman" w:hAnsi="Arial" w:cs="Arial"/>
                <w:b/>
              </w:rPr>
              <w:t>R</w:t>
            </w:r>
            <w:r>
              <w:rPr>
                <w:rFonts w:ascii="Arial" w:eastAsia="Times New Roman" w:hAnsi="Arial" w:cs="Arial"/>
                <w:b/>
              </w:rPr>
              <w:t>S</w:t>
            </w:r>
            <w:r w:rsidRPr="00B249D9">
              <w:rPr>
                <w:rFonts w:ascii="Arial" w:eastAsia="Times New Roman" w:hAnsi="Arial" w:cs="Arial"/>
                <w:b/>
              </w:rPr>
              <w:t xml:space="preserve"> </w:t>
            </w:r>
            <w:r>
              <w:rPr>
                <w:rFonts w:ascii="Arial" w:eastAsia="Times New Roman" w:hAnsi="Arial" w:cs="Arial"/>
                <w:b/>
              </w:rPr>
              <w:t>380</w:t>
            </w:r>
          </w:p>
        </w:tc>
        <w:tc>
          <w:tcPr>
            <w:tcW w:w="2732" w:type="dxa"/>
          </w:tcPr>
          <w:p w14:paraId="1FC328A3" w14:textId="77777777" w:rsidR="00B249D9" w:rsidRPr="00B249D9" w:rsidRDefault="00B249D9" w:rsidP="00B249D9">
            <w:pPr>
              <w:spacing w:after="0" w:line="240" w:lineRule="auto"/>
              <w:rPr>
                <w:rFonts w:ascii="Arial" w:eastAsia="Times New Roman" w:hAnsi="Arial" w:cs="Arial"/>
                <w:b/>
              </w:rPr>
            </w:pPr>
            <w:r>
              <w:rPr>
                <w:rFonts w:ascii="Arial" w:eastAsia="Times New Roman" w:hAnsi="Arial" w:cs="Arial"/>
                <w:b/>
              </w:rPr>
              <w:t xml:space="preserve">RS </w:t>
            </w:r>
            <w:r w:rsidRPr="00B249D9">
              <w:rPr>
                <w:rFonts w:ascii="Arial" w:eastAsia="Times New Roman" w:hAnsi="Arial" w:cs="Arial"/>
                <w:b/>
              </w:rPr>
              <w:t>73</w:t>
            </w:r>
            <w:r>
              <w:rPr>
                <w:rFonts w:ascii="Arial" w:eastAsia="Times New Roman" w:hAnsi="Arial" w:cs="Arial"/>
                <w:b/>
              </w:rPr>
              <w:t>0</w:t>
            </w:r>
          </w:p>
        </w:tc>
        <w:tc>
          <w:tcPr>
            <w:tcW w:w="2596" w:type="dxa"/>
            <w:shd w:val="clear" w:color="auto" w:fill="auto"/>
          </w:tcPr>
          <w:p w14:paraId="1CFAB787" w14:textId="77777777" w:rsidR="00B249D9" w:rsidRPr="00B249D9" w:rsidRDefault="00B249D9" w:rsidP="00B249D9">
            <w:pPr>
              <w:spacing w:after="0" w:line="240" w:lineRule="auto"/>
              <w:rPr>
                <w:rFonts w:ascii="Arial" w:eastAsia="Times New Roman" w:hAnsi="Arial" w:cs="Arial"/>
                <w:b/>
              </w:rPr>
            </w:pPr>
            <w:r w:rsidRPr="00B249D9">
              <w:rPr>
                <w:rFonts w:ascii="Arial" w:eastAsia="Times New Roman" w:hAnsi="Arial" w:cs="Arial"/>
                <w:b/>
              </w:rPr>
              <w:t>RS 1000</w:t>
            </w:r>
          </w:p>
        </w:tc>
      </w:tr>
      <w:tr w:rsidR="00B249D9" w:rsidRPr="00B249D9" w14:paraId="0B5EF01E" w14:textId="77777777" w:rsidTr="00E928E8">
        <w:trPr>
          <w:trHeight w:val="356"/>
        </w:trPr>
        <w:tc>
          <w:tcPr>
            <w:tcW w:w="1640" w:type="dxa"/>
            <w:shd w:val="clear" w:color="auto" w:fill="auto"/>
          </w:tcPr>
          <w:p w14:paraId="40B29333" w14:textId="77777777" w:rsidR="00B249D9" w:rsidRPr="00B249D9" w:rsidRDefault="00242123" w:rsidP="00242123">
            <w:pPr>
              <w:spacing w:after="0" w:line="240" w:lineRule="auto"/>
              <w:rPr>
                <w:rFonts w:ascii="Arial" w:eastAsia="Times New Roman" w:hAnsi="Arial" w:cs="Arial"/>
              </w:rPr>
            </w:pPr>
            <w:r>
              <w:rPr>
                <w:rFonts w:ascii="Arial" w:eastAsia="Times New Roman" w:hAnsi="Arial" w:cs="Arial"/>
              </w:rPr>
              <w:t>Bandsegmente</w:t>
            </w:r>
          </w:p>
        </w:tc>
        <w:tc>
          <w:tcPr>
            <w:tcW w:w="2596" w:type="dxa"/>
          </w:tcPr>
          <w:p w14:paraId="1DC5D735" w14:textId="77777777" w:rsidR="00B249D9" w:rsidRPr="00B249D9" w:rsidRDefault="00E71E48" w:rsidP="00242123">
            <w:pPr>
              <w:spacing w:after="0" w:line="240" w:lineRule="auto"/>
              <w:rPr>
                <w:rFonts w:ascii="Arial" w:eastAsia="Times New Roman" w:hAnsi="Arial" w:cs="Arial"/>
              </w:rPr>
            </w:pPr>
            <w:r>
              <w:rPr>
                <w:rFonts w:ascii="Arial" w:eastAsia="Times New Roman" w:hAnsi="Arial" w:cs="Arial"/>
              </w:rPr>
              <w:t>1 x 2,95</w:t>
            </w:r>
            <w:r w:rsidR="00B249D9" w:rsidRPr="00B249D9">
              <w:rPr>
                <w:rFonts w:ascii="Arial" w:eastAsia="Times New Roman" w:hAnsi="Arial" w:cs="Arial"/>
              </w:rPr>
              <w:t xml:space="preserve"> m</w:t>
            </w:r>
          </w:p>
        </w:tc>
        <w:tc>
          <w:tcPr>
            <w:tcW w:w="2732" w:type="dxa"/>
          </w:tcPr>
          <w:p w14:paraId="49DDD143" w14:textId="77777777" w:rsidR="00B249D9" w:rsidRPr="00B249D9" w:rsidRDefault="00E71E48" w:rsidP="00242123">
            <w:pPr>
              <w:spacing w:after="0" w:line="240" w:lineRule="auto"/>
              <w:rPr>
                <w:rFonts w:ascii="Arial" w:eastAsia="Times New Roman" w:hAnsi="Arial" w:cs="Arial"/>
              </w:rPr>
            </w:pPr>
            <w:r>
              <w:rPr>
                <w:rFonts w:ascii="Arial" w:eastAsia="Times New Roman" w:hAnsi="Arial" w:cs="Arial"/>
              </w:rPr>
              <w:t>2 x 2,95</w:t>
            </w:r>
            <w:r w:rsidR="00242123">
              <w:rPr>
                <w:rFonts w:ascii="Arial" w:eastAsia="Times New Roman" w:hAnsi="Arial" w:cs="Arial"/>
              </w:rPr>
              <w:t xml:space="preserve"> m</w:t>
            </w:r>
          </w:p>
        </w:tc>
        <w:tc>
          <w:tcPr>
            <w:tcW w:w="2596" w:type="dxa"/>
            <w:shd w:val="clear" w:color="auto" w:fill="auto"/>
          </w:tcPr>
          <w:p w14:paraId="5DB1DC57" w14:textId="77777777" w:rsidR="00B249D9" w:rsidRPr="00B249D9" w:rsidRDefault="00E71E48" w:rsidP="00242123">
            <w:pPr>
              <w:spacing w:after="0" w:line="240" w:lineRule="auto"/>
              <w:rPr>
                <w:rFonts w:ascii="Arial" w:eastAsia="Times New Roman" w:hAnsi="Arial" w:cs="Arial"/>
              </w:rPr>
            </w:pPr>
            <w:r>
              <w:rPr>
                <w:rFonts w:ascii="Arial" w:eastAsia="Times New Roman" w:hAnsi="Arial" w:cs="Arial"/>
              </w:rPr>
              <w:t>3 x 2,95</w:t>
            </w:r>
            <w:r w:rsidR="00242123">
              <w:rPr>
                <w:rFonts w:ascii="Arial" w:eastAsia="Times New Roman" w:hAnsi="Arial" w:cs="Arial"/>
              </w:rPr>
              <w:t xml:space="preserve"> m</w:t>
            </w:r>
          </w:p>
        </w:tc>
      </w:tr>
      <w:tr w:rsidR="00B249D9" w:rsidRPr="00B249D9" w14:paraId="441FACC0" w14:textId="77777777" w:rsidTr="00E928E8">
        <w:trPr>
          <w:trHeight w:val="342"/>
        </w:trPr>
        <w:tc>
          <w:tcPr>
            <w:tcW w:w="1640" w:type="dxa"/>
            <w:shd w:val="clear" w:color="auto" w:fill="auto"/>
          </w:tcPr>
          <w:p w14:paraId="542E61B3" w14:textId="77777777" w:rsidR="00B249D9" w:rsidRPr="00B249D9" w:rsidRDefault="00B249D9" w:rsidP="00B249D9">
            <w:pPr>
              <w:spacing w:after="0" w:line="240" w:lineRule="auto"/>
              <w:rPr>
                <w:rFonts w:ascii="Arial" w:eastAsia="Times New Roman" w:hAnsi="Arial" w:cs="Arial"/>
              </w:rPr>
            </w:pPr>
            <w:r>
              <w:rPr>
                <w:rFonts w:ascii="Arial" w:eastAsia="Times New Roman" w:hAnsi="Arial" w:cs="Arial"/>
              </w:rPr>
              <w:t>Gewicht</w:t>
            </w:r>
          </w:p>
        </w:tc>
        <w:tc>
          <w:tcPr>
            <w:tcW w:w="2596" w:type="dxa"/>
          </w:tcPr>
          <w:p w14:paraId="1266EFB7" w14:textId="77777777"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 xml:space="preserve">ca. 980 kg </w:t>
            </w:r>
          </w:p>
        </w:tc>
        <w:tc>
          <w:tcPr>
            <w:tcW w:w="2732" w:type="dxa"/>
          </w:tcPr>
          <w:p w14:paraId="1206F13C" w14:textId="2E0D78A8"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ca. 3</w:t>
            </w:r>
            <w:r w:rsidR="00E928E8">
              <w:rPr>
                <w:rFonts w:ascii="Arial" w:eastAsia="Times New Roman" w:hAnsi="Arial" w:cs="Arial"/>
              </w:rPr>
              <w:t>.</w:t>
            </w:r>
            <w:r w:rsidRPr="00B249D9">
              <w:rPr>
                <w:rFonts w:ascii="Arial" w:eastAsia="Times New Roman" w:hAnsi="Arial" w:cs="Arial"/>
              </w:rPr>
              <w:t>440 kg</w:t>
            </w:r>
          </w:p>
        </w:tc>
        <w:tc>
          <w:tcPr>
            <w:tcW w:w="2596" w:type="dxa"/>
            <w:shd w:val="clear" w:color="auto" w:fill="auto"/>
          </w:tcPr>
          <w:p w14:paraId="2F6155A7" w14:textId="37349377"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ca. 5</w:t>
            </w:r>
            <w:r w:rsidR="00E928E8">
              <w:rPr>
                <w:rFonts w:ascii="Arial" w:eastAsia="Times New Roman" w:hAnsi="Arial" w:cs="Arial"/>
              </w:rPr>
              <w:t>.</w:t>
            </w:r>
            <w:r w:rsidRPr="00B249D9">
              <w:rPr>
                <w:rFonts w:ascii="Arial" w:eastAsia="Times New Roman" w:hAnsi="Arial" w:cs="Arial"/>
              </w:rPr>
              <w:t>200 kg</w:t>
            </w:r>
          </w:p>
        </w:tc>
      </w:tr>
      <w:tr w:rsidR="00B249D9" w:rsidRPr="00B249D9" w14:paraId="134262FA" w14:textId="77777777" w:rsidTr="00E928E8">
        <w:trPr>
          <w:trHeight w:val="685"/>
        </w:trPr>
        <w:tc>
          <w:tcPr>
            <w:tcW w:w="1640" w:type="dxa"/>
            <w:shd w:val="clear" w:color="auto" w:fill="auto"/>
          </w:tcPr>
          <w:p w14:paraId="0E332DBA" w14:textId="77777777" w:rsidR="00B249D9" w:rsidRPr="00B249D9" w:rsidRDefault="00B249D9" w:rsidP="00B249D9">
            <w:pPr>
              <w:spacing w:after="0" w:line="240" w:lineRule="auto"/>
              <w:rPr>
                <w:rFonts w:ascii="Arial" w:eastAsia="Times New Roman" w:hAnsi="Arial" w:cs="Arial"/>
              </w:rPr>
            </w:pPr>
            <w:r>
              <w:rPr>
                <w:rFonts w:ascii="Arial" w:eastAsia="Times New Roman" w:hAnsi="Arial" w:cs="Arial"/>
              </w:rPr>
              <w:t>Arbe</w:t>
            </w:r>
            <w:r w:rsidR="00242123">
              <w:rPr>
                <w:rFonts w:ascii="Arial" w:eastAsia="Times New Roman" w:hAnsi="Arial" w:cs="Arial"/>
              </w:rPr>
              <w:t>i</w:t>
            </w:r>
            <w:r>
              <w:rPr>
                <w:rFonts w:ascii="Arial" w:eastAsia="Times New Roman" w:hAnsi="Arial" w:cs="Arial"/>
              </w:rPr>
              <w:t>tsbreite</w:t>
            </w:r>
          </w:p>
        </w:tc>
        <w:tc>
          <w:tcPr>
            <w:tcW w:w="2596" w:type="dxa"/>
          </w:tcPr>
          <w:p w14:paraId="5C6DE23B" w14:textId="77777777"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3,8 m</w:t>
            </w:r>
          </w:p>
        </w:tc>
        <w:tc>
          <w:tcPr>
            <w:tcW w:w="2732" w:type="dxa"/>
          </w:tcPr>
          <w:p w14:paraId="7E8CCAF8" w14:textId="77777777"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 xml:space="preserve">7,3 m </w:t>
            </w:r>
            <w:r w:rsidR="00242123">
              <w:rPr>
                <w:rFonts w:ascii="Arial" w:eastAsia="Times New Roman" w:hAnsi="Arial" w:cs="Arial"/>
              </w:rPr>
              <w:t>Mittenablage</w:t>
            </w:r>
          </w:p>
          <w:p w14:paraId="7A538E9E" w14:textId="77777777" w:rsidR="00B249D9" w:rsidRPr="00B249D9" w:rsidRDefault="00B249D9" w:rsidP="00242123">
            <w:pPr>
              <w:spacing w:after="0" w:line="240" w:lineRule="auto"/>
              <w:rPr>
                <w:rFonts w:ascii="Arial" w:eastAsia="Times New Roman" w:hAnsi="Arial" w:cs="Arial"/>
              </w:rPr>
            </w:pPr>
            <w:r w:rsidRPr="00B249D9">
              <w:rPr>
                <w:rFonts w:ascii="Arial" w:eastAsia="Times New Roman" w:hAnsi="Arial" w:cs="Arial"/>
              </w:rPr>
              <w:t xml:space="preserve">7,0 m </w:t>
            </w:r>
            <w:r w:rsidR="00242123">
              <w:rPr>
                <w:rFonts w:ascii="Arial" w:eastAsia="Times New Roman" w:hAnsi="Arial" w:cs="Arial"/>
              </w:rPr>
              <w:t>Seitenablage</w:t>
            </w:r>
          </w:p>
        </w:tc>
        <w:tc>
          <w:tcPr>
            <w:tcW w:w="2596" w:type="dxa"/>
            <w:shd w:val="clear" w:color="auto" w:fill="auto"/>
          </w:tcPr>
          <w:p w14:paraId="72932D6B" w14:textId="77777777" w:rsidR="00B249D9" w:rsidRPr="00B249D9" w:rsidRDefault="00B249D9" w:rsidP="00B249D9">
            <w:pPr>
              <w:spacing w:after="0" w:line="240" w:lineRule="auto"/>
              <w:rPr>
                <w:rFonts w:ascii="Arial" w:eastAsia="Times New Roman" w:hAnsi="Arial" w:cs="Arial"/>
              </w:rPr>
            </w:pPr>
            <w:r w:rsidRPr="00B249D9">
              <w:rPr>
                <w:rFonts w:ascii="Arial" w:eastAsia="Times New Roman" w:hAnsi="Arial" w:cs="Arial"/>
              </w:rPr>
              <w:t>10,0 m</w:t>
            </w:r>
            <w:r w:rsidR="00242123">
              <w:rPr>
                <w:rFonts w:ascii="Arial" w:eastAsia="Times New Roman" w:hAnsi="Arial" w:cs="Arial"/>
              </w:rPr>
              <w:t xml:space="preserve"> Seitenablage</w:t>
            </w:r>
          </w:p>
        </w:tc>
      </w:tr>
    </w:tbl>
    <w:p w14:paraId="74DBC318" w14:textId="77777777" w:rsidR="00D35E67" w:rsidRDefault="00D35E67" w:rsidP="00C923A0">
      <w:pPr>
        <w:spacing w:after="0" w:line="240" w:lineRule="auto"/>
        <w:rPr>
          <w:rFonts w:ascii="Arial" w:eastAsia="Times New Roman" w:hAnsi="Arial" w:cs="Arial"/>
        </w:rPr>
      </w:pPr>
    </w:p>
    <w:p w14:paraId="2DD86B5A" w14:textId="69805FF5" w:rsidR="00C923A0" w:rsidRPr="00F43398" w:rsidRDefault="00F43398" w:rsidP="00C923A0">
      <w:pPr>
        <w:spacing w:after="0" w:line="240" w:lineRule="auto"/>
        <w:rPr>
          <w:rFonts w:ascii="Arial" w:eastAsia="Times New Roman" w:hAnsi="Arial" w:cs="Arial"/>
          <w:sz w:val="20"/>
          <w:szCs w:val="20"/>
          <w:lang w:val="de-DE"/>
        </w:rPr>
      </w:pPr>
      <w:r w:rsidRPr="00F43398">
        <w:rPr>
          <w:rFonts w:ascii="Arial" w:eastAsia="Times New Roman" w:hAnsi="Arial" w:cs="Arial"/>
          <w:sz w:val="20"/>
          <w:szCs w:val="20"/>
          <w:lang w:val="de-DE"/>
        </w:rPr>
        <w:t>Anzahl der Zeichen inkl.</w:t>
      </w:r>
      <w:r>
        <w:rPr>
          <w:rFonts w:ascii="Arial" w:eastAsia="Times New Roman" w:hAnsi="Arial" w:cs="Arial"/>
          <w:sz w:val="20"/>
          <w:szCs w:val="20"/>
          <w:lang w:val="de-DE"/>
        </w:rPr>
        <w:t xml:space="preserve"> Leerzeichen</w:t>
      </w:r>
      <w:r w:rsidR="0069259F" w:rsidRPr="00F43398">
        <w:rPr>
          <w:rFonts w:ascii="Arial" w:eastAsia="Times New Roman" w:hAnsi="Arial" w:cs="Arial"/>
          <w:sz w:val="20"/>
          <w:szCs w:val="20"/>
          <w:lang w:val="de-DE"/>
        </w:rPr>
        <w:t>:</w:t>
      </w:r>
      <w:r w:rsidR="00D142DE" w:rsidRPr="00F43398">
        <w:rPr>
          <w:rFonts w:ascii="Arial" w:eastAsia="Times New Roman" w:hAnsi="Arial" w:cs="Arial"/>
          <w:i/>
          <w:sz w:val="20"/>
          <w:szCs w:val="20"/>
          <w:lang w:val="de-DE"/>
        </w:rPr>
        <w:t xml:space="preserve"> </w:t>
      </w:r>
      <w:r w:rsidR="00E71E48" w:rsidRPr="00F43398">
        <w:rPr>
          <w:rFonts w:ascii="Arial" w:eastAsia="Times New Roman" w:hAnsi="Arial" w:cs="Arial"/>
          <w:i/>
          <w:sz w:val="20"/>
          <w:szCs w:val="20"/>
          <w:lang w:val="de-DE"/>
        </w:rPr>
        <w:t>2</w:t>
      </w:r>
      <w:r>
        <w:rPr>
          <w:rFonts w:ascii="Arial" w:eastAsia="Times New Roman" w:hAnsi="Arial" w:cs="Arial"/>
          <w:i/>
          <w:sz w:val="20"/>
          <w:szCs w:val="20"/>
          <w:lang w:val="de-DE"/>
        </w:rPr>
        <w:t>.</w:t>
      </w:r>
      <w:r w:rsidR="00E928E8">
        <w:rPr>
          <w:rFonts w:ascii="Arial" w:eastAsia="Times New Roman" w:hAnsi="Arial" w:cs="Arial"/>
          <w:i/>
          <w:sz w:val="20"/>
          <w:szCs w:val="20"/>
          <w:lang w:val="de-DE"/>
        </w:rPr>
        <w:t>852</w:t>
      </w:r>
    </w:p>
    <w:p w14:paraId="629B2A71" w14:textId="77777777" w:rsidR="00C923A0" w:rsidRPr="00F43398" w:rsidRDefault="00C923A0" w:rsidP="00C923A0">
      <w:pPr>
        <w:spacing w:after="0" w:line="240" w:lineRule="auto"/>
        <w:jc w:val="center"/>
        <w:rPr>
          <w:rFonts w:ascii="Arial" w:eastAsia="Times New Roman" w:hAnsi="Arial" w:cs="Arial"/>
          <w:lang w:val="de-DE"/>
        </w:rPr>
      </w:pPr>
    </w:p>
    <w:p w14:paraId="75B82D94" w14:textId="77777777" w:rsidR="00770925" w:rsidRPr="00F43398" w:rsidRDefault="00C923A0" w:rsidP="00E558B6">
      <w:pPr>
        <w:spacing w:after="0" w:line="240" w:lineRule="auto"/>
        <w:jc w:val="center"/>
        <w:rPr>
          <w:rFonts w:ascii="Arial" w:eastAsia="Times New Roman" w:hAnsi="Arial" w:cs="Arial"/>
          <w:lang w:val="de-DE"/>
        </w:rPr>
      </w:pPr>
      <w:r w:rsidRPr="00F43398">
        <w:rPr>
          <w:rFonts w:ascii="Arial" w:eastAsia="Times New Roman" w:hAnsi="Arial" w:cs="Arial"/>
          <w:lang w:val="de-DE"/>
        </w:rPr>
        <w:t>***</w:t>
      </w:r>
    </w:p>
    <w:p w14:paraId="35B982A0" w14:textId="77777777" w:rsidR="00770925" w:rsidRPr="00F43398" w:rsidRDefault="00770925" w:rsidP="00C923A0">
      <w:pPr>
        <w:autoSpaceDE w:val="0"/>
        <w:autoSpaceDN w:val="0"/>
        <w:adjustRightInd w:val="0"/>
        <w:spacing w:after="0" w:line="240" w:lineRule="auto"/>
        <w:rPr>
          <w:rFonts w:ascii="Arial" w:eastAsia="Times New Roman" w:hAnsi="Arial" w:cs="Arial"/>
          <w:b/>
          <w:sz w:val="20"/>
          <w:szCs w:val="20"/>
          <w:lang w:val="de-DE"/>
        </w:rPr>
      </w:pPr>
    </w:p>
    <w:p w14:paraId="28D4F158"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C3B7FCF"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Vicon ist eine Marke der Kverneland Group</w:t>
      </w:r>
      <w:r>
        <w:rPr>
          <w:rStyle w:val="eop"/>
          <w:rFonts w:ascii="Arial" w:hAnsi="Arial" w:cs="Arial"/>
          <w:sz w:val="22"/>
          <w:szCs w:val="22"/>
        </w:rPr>
        <w:t> </w:t>
      </w:r>
    </w:p>
    <w:p w14:paraId="61A2DC93"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Die Kverneland Group ist eines der führenden internationalen Unternehmen in der Entwicklung, Produktion und dem Vertrieb von Landmaschinen. Innovativ und stets auf dem neuesten Stand der Technik bieten wir dem Landwirt, Lohnunternehmer und Händler eine einzigartig breite und hochwertige Produktpalette. Das Lieferprogramm der Kverneland Group umfasst Produkte für die Bereiche Bodenbearbeitung, Sätechnik, Pflanzenschutz, Düngung, Futterernte- und Grünlandtechnik sowie elektronische Lösungen für landwirtschaftliche Traktoren und Maschinen. Mehr Informationen über die Kverneland Group auf </w:t>
      </w:r>
      <w:hyperlink r:id="rId11" w:tgtFrame="_blank" w:history="1">
        <w:r>
          <w:rPr>
            <w:rStyle w:val="normaltextrun"/>
            <w:rFonts w:ascii="Arial" w:hAnsi="Arial" w:cs="Arial"/>
            <w:color w:val="0000FF"/>
            <w:sz w:val="22"/>
            <w:szCs w:val="22"/>
            <w:u w:val="single"/>
          </w:rPr>
          <w:t>www.kvernelandgroup.de</w:t>
        </w:r>
      </w:hyperlink>
      <w:r>
        <w:rPr>
          <w:rStyle w:val="normaltextrun"/>
          <w:rFonts w:ascii="Arial" w:hAnsi="Arial" w:cs="Arial"/>
          <w:sz w:val="22"/>
          <w:szCs w:val="22"/>
        </w:rPr>
        <w:t>.</w:t>
      </w:r>
      <w:r>
        <w:rPr>
          <w:rStyle w:val="eop"/>
          <w:rFonts w:ascii="Arial" w:hAnsi="Arial" w:cs="Arial"/>
          <w:sz w:val="22"/>
          <w:szCs w:val="22"/>
        </w:rPr>
        <w:t> </w:t>
      </w:r>
    </w:p>
    <w:p w14:paraId="3FF4CBF8" w14:textId="77777777" w:rsidR="008E72E2" w:rsidRPr="00F43398" w:rsidRDefault="008E72E2" w:rsidP="00C923A0">
      <w:pPr>
        <w:spacing w:after="0" w:line="240" w:lineRule="auto"/>
        <w:jc w:val="center"/>
        <w:rPr>
          <w:rFonts w:ascii="Arial" w:eastAsia="Times New Roman" w:hAnsi="Arial" w:cs="Arial"/>
          <w:lang w:val="de-DE"/>
        </w:rPr>
      </w:pPr>
    </w:p>
    <w:p w14:paraId="2D41B765" w14:textId="77777777" w:rsidR="00C923A0" w:rsidRPr="00F43398" w:rsidRDefault="00C923A0" w:rsidP="00C923A0">
      <w:pPr>
        <w:spacing w:after="0" w:line="240" w:lineRule="auto"/>
        <w:jc w:val="center"/>
        <w:rPr>
          <w:rFonts w:ascii="Arial" w:eastAsia="Times New Roman" w:hAnsi="Arial" w:cs="Arial"/>
          <w:lang w:val="de-DE"/>
        </w:rPr>
      </w:pPr>
      <w:r w:rsidRPr="00F43398">
        <w:rPr>
          <w:rFonts w:ascii="Arial" w:eastAsia="Times New Roman" w:hAnsi="Arial" w:cs="Arial"/>
          <w:lang w:val="de-DE"/>
        </w:rPr>
        <w:t>- - END</w:t>
      </w:r>
      <w:r w:rsidR="00F43398" w:rsidRPr="00F43398">
        <w:rPr>
          <w:rFonts w:ascii="Arial" w:eastAsia="Times New Roman" w:hAnsi="Arial" w:cs="Arial"/>
          <w:lang w:val="de-DE"/>
        </w:rPr>
        <w:t>E</w:t>
      </w:r>
      <w:r w:rsidRPr="00F43398">
        <w:rPr>
          <w:rFonts w:ascii="Arial" w:eastAsia="Times New Roman" w:hAnsi="Arial" w:cs="Arial"/>
          <w:lang w:val="de-DE"/>
        </w:rPr>
        <w:t xml:space="preserve"> - -</w:t>
      </w:r>
    </w:p>
    <w:p w14:paraId="4D257069" w14:textId="77777777" w:rsidR="00C923A0" w:rsidRPr="00F43398" w:rsidRDefault="00C923A0" w:rsidP="00C923A0">
      <w:pPr>
        <w:spacing w:after="0" w:line="240" w:lineRule="auto"/>
        <w:jc w:val="center"/>
        <w:rPr>
          <w:rFonts w:ascii="Arial" w:eastAsia="Times New Roman" w:hAnsi="Arial" w:cs="Arial"/>
          <w:lang w:val="de-DE"/>
        </w:rPr>
      </w:pPr>
    </w:p>
    <w:p w14:paraId="3635C741" w14:textId="77777777" w:rsidR="002E73F4" w:rsidRDefault="002E73F4">
      <w:pPr>
        <w:rPr>
          <w:rFonts w:ascii="Arial" w:eastAsia="Times New Roman" w:hAnsi="Arial" w:cs="Arial"/>
          <w:b/>
          <w:lang w:val="de-DE"/>
        </w:rPr>
      </w:pPr>
      <w:r>
        <w:rPr>
          <w:rFonts w:ascii="Arial" w:eastAsia="Times New Roman" w:hAnsi="Arial" w:cs="Arial"/>
          <w:b/>
          <w:lang w:val="de-DE"/>
        </w:rPr>
        <w:br w:type="page"/>
      </w:r>
    </w:p>
    <w:p w14:paraId="078B68B7" w14:textId="77777777" w:rsidR="002E73F4" w:rsidRDefault="002E73F4" w:rsidP="004C38CF">
      <w:pPr>
        <w:spacing w:after="0" w:line="240" w:lineRule="auto"/>
        <w:rPr>
          <w:rFonts w:ascii="Arial" w:eastAsia="Times New Roman" w:hAnsi="Arial" w:cs="Arial"/>
          <w:b/>
          <w:lang w:val="de-DE"/>
        </w:rPr>
      </w:pPr>
    </w:p>
    <w:p w14:paraId="5F841DB0" w14:textId="77777777" w:rsidR="002E73F4" w:rsidRDefault="002E73F4" w:rsidP="004C38CF">
      <w:pPr>
        <w:spacing w:after="0" w:line="240" w:lineRule="auto"/>
        <w:rPr>
          <w:rFonts w:ascii="Arial" w:eastAsia="Times New Roman" w:hAnsi="Arial" w:cs="Arial"/>
          <w:b/>
          <w:lang w:val="de-DE"/>
        </w:rPr>
      </w:pPr>
    </w:p>
    <w:p w14:paraId="7A316DDA" w14:textId="77777777" w:rsidR="002E73F4" w:rsidRDefault="002E73F4" w:rsidP="004C38CF">
      <w:pPr>
        <w:spacing w:after="0" w:line="240" w:lineRule="auto"/>
        <w:rPr>
          <w:rFonts w:ascii="Arial" w:eastAsia="Times New Roman" w:hAnsi="Arial" w:cs="Arial"/>
          <w:b/>
          <w:lang w:val="de-DE"/>
        </w:rPr>
      </w:pPr>
    </w:p>
    <w:p w14:paraId="30565A5E" w14:textId="6A73DEA6" w:rsidR="004C38CF" w:rsidRPr="00F43398" w:rsidRDefault="00F43398" w:rsidP="004C38CF">
      <w:pPr>
        <w:spacing w:after="0" w:line="240" w:lineRule="auto"/>
        <w:rPr>
          <w:rFonts w:ascii="Arial" w:eastAsia="Times New Roman" w:hAnsi="Arial" w:cs="Arial"/>
          <w:b/>
          <w:lang w:val="de-DE"/>
        </w:rPr>
      </w:pPr>
      <w:r w:rsidRPr="00F43398">
        <w:rPr>
          <w:rFonts w:ascii="Arial" w:eastAsia="Times New Roman" w:hAnsi="Arial" w:cs="Arial"/>
          <w:b/>
          <w:lang w:val="de-DE"/>
        </w:rPr>
        <w:t>Download hochauflösender Bilder:</w:t>
      </w:r>
    </w:p>
    <w:p w14:paraId="7BD5830A" w14:textId="77777777" w:rsidR="0020379B" w:rsidRPr="00F43398" w:rsidRDefault="0020379B" w:rsidP="00C923A0">
      <w:pPr>
        <w:spacing w:after="0" w:line="240" w:lineRule="auto"/>
        <w:jc w:val="center"/>
        <w:rPr>
          <w:rFonts w:ascii="Arial" w:eastAsia="Times New Roman" w:hAnsi="Arial" w:cs="Arial"/>
          <w:lang w:val="de-DE"/>
        </w:rPr>
      </w:pPr>
    </w:p>
    <w:p w14:paraId="49110DFE" w14:textId="77777777" w:rsidR="008E72E2" w:rsidRPr="00F43398" w:rsidRDefault="008E72E2" w:rsidP="00C923A0">
      <w:pPr>
        <w:spacing w:after="0" w:line="240" w:lineRule="auto"/>
        <w:rPr>
          <w:rFonts w:ascii="Arial" w:eastAsia="Times New Roman" w:hAnsi="Arial" w:cs="Arial"/>
          <w:u w:val="single"/>
          <w:lang w:val="de-DE"/>
        </w:rPr>
      </w:pPr>
    </w:p>
    <w:p w14:paraId="2E52B0C0" w14:textId="45425016" w:rsidR="008E72E2" w:rsidRPr="00F43398" w:rsidRDefault="002E73F4" w:rsidP="00C923A0">
      <w:pPr>
        <w:spacing w:after="0" w:line="240" w:lineRule="auto"/>
        <w:rPr>
          <w:rFonts w:ascii="Arial" w:eastAsia="Times New Roman" w:hAnsi="Arial" w:cs="Arial"/>
          <w:u w:val="single"/>
          <w:lang w:val="de-DE"/>
        </w:rPr>
      </w:pPr>
      <w:r w:rsidRPr="002E73F4">
        <w:rPr>
          <w:rFonts w:ascii="Arial" w:eastAsia="Times New Roman" w:hAnsi="Arial" w:cs="Arial"/>
          <w:noProof/>
          <w:lang w:val="de-DE" w:eastAsia="de-DE"/>
        </w:rPr>
        <w:drawing>
          <wp:inline distT="0" distB="0" distL="0" distR="0" wp14:anchorId="3D16BFE9" wp14:editId="565469DA">
            <wp:extent cx="775954" cy="58102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57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169" cy="582683"/>
                    </a:xfrm>
                    <a:prstGeom prst="rect">
                      <a:avLst/>
                    </a:prstGeom>
                  </pic:spPr>
                </pic:pic>
              </a:graphicData>
            </a:graphic>
          </wp:inline>
        </w:drawing>
      </w:r>
      <w:r w:rsidRPr="002E73F4">
        <w:rPr>
          <w:rFonts w:ascii="Arial" w:eastAsia="Times New Roman" w:hAnsi="Arial" w:cs="Arial"/>
          <w:lang w:val="de-DE"/>
        </w:rPr>
        <w:t xml:space="preserve"> </w:t>
      </w:r>
      <w:hyperlink r:id="rId13" w:history="1">
        <w:r w:rsidRPr="00DA44EA">
          <w:rPr>
            <w:rStyle w:val="Hyperlink"/>
            <w:rFonts w:ascii="Arial" w:eastAsia="Times New Roman" w:hAnsi="Arial" w:cs="Arial"/>
            <w:lang w:val="de-DE"/>
          </w:rPr>
          <w:t>Bildpaket Vicon RO</w:t>
        </w:r>
        <w:r w:rsidRPr="00DA44EA">
          <w:rPr>
            <w:rStyle w:val="Hyperlink"/>
            <w:rFonts w:ascii="Arial" w:eastAsia="Times New Roman" w:hAnsi="Arial" w:cs="Arial"/>
            <w:lang w:val="de-DE"/>
          </w:rPr>
          <w:t>C Ban</w:t>
        </w:r>
        <w:r w:rsidRPr="00DA44EA">
          <w:rPr>
            <w:rStyle w:val="Hyperlink"/>
            <w:rFonts w:ascii="Arial" w:eastAsia="Times New Roman" w:hAnsi="Arial" w:cs="Arial"/>
            <w:lang w:val="de-DE"/>
          </w:rPr>
          <w:t>dschwader</w:t>
        </w:r>
      </w:hyperlink>
    </w:p>
    <w:p w14:paraId="355389AC" w14:textId="77777777" w:rsidR="00C923A0" w:rsidRPr="00F43398" w:rsidRDefault="00C923A0" w:rsidP="00C923A0">
      <w:pPr>
        <w:spacing w:after="0" w:line="240" w:lineRule="auto"/>
        <w:jc w:val="center"/>
        <w:rPr>
          <w:rFonts w:ascii="Arial" w:eastAsia="Times New Roman" w:hAnsi="Arial" w:cs="Arial"/>
          <w:lang w:val="de-DE"/>
        </w:rPr>
      </w:pPr>
    </w:p>
    <w:p w14:paraId="03850CFF" w14:textId="77777777" w:rsidR="002E73F4" w:rsidRDefault="002E73F4" w:rsidP="00F43398">
      <w:pPr>
        <w:pStyle w:val="paragraph"/>
        <w:spacing w:before="0" w:beforeAutospacing="0" w:after="0" w:afterAutospacing="0"/>
        <w:textAlignment w:val="baseline"/>
        <w:rPr>
          <w:rStyle w:val="normaltextrun"/>
          <w:rFonts w:ascii="Arial" w:hAnsi="Arial" w:cs="Arial"/>
          <w:b/>
          <w:bCs/>
          <w:sz w:val="22"/>
          <w:szCs w:val="22"/>
        </w:rPr>
      </w:pPr>
    </w:p>
    <w:p w14:paraId="60D54FBE" w14:textId="55504572"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Für nähere Informationen:</w:t>
      </w:r>
      <w:r>
        <w:rPr>
          <w:rStyle w:val="eop"/>
          <w:rFonts w:ascii="Arial" w:hAnsi="Arial" w:cs="Arial"/>
          <w:sz w:val="22"/>
          <w:szCs w:val="22"/>
        </w:rPr>
        <w:t> </w:t>
      </w:r>
    </w:p>
    <w:p w14:paraId="72611811"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Christian Wilk</w:t>
      </w:r>
      <w:r>
        <w:rPr>
          <w:rStyle w:val="eop"/>
          <w:rFonts w:ascii="Arial" w:hAnsi="Arial" w:cs="Arial"/>
          <w:sz w:val="22"/>
          <w:szCs w:val="22"/>
        </w:rPr>
        <w:t> </w:t>
      </w:r>
    </w:p>
    <w:p w14:paraId="11E54189"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Produktmanager Futtererntetechnik</w:t>
      </w:r>
      <w:r>
        <w:rPr>
          <w:rStyle w:val="eop"/>
          <w:rFonts w:ascii="Arial" w:hAnsi="Arial" w:cs="Arial"/>
          <w:sz w:val="22"/>
          <w:szCs w:val="22"/>
        </w:rPr>
        <w:t> </w:t>
      </w:r>
    </w:p>
    <w:p w14:paraId="230FD3E7"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Kverneland Group Deutschland GmbH</w:t>
      </w:r>
      <w:r>
        <w:rPr>
          <w:rStyle w:val="eop"/>
          <w:rFonts w:ascii="Arial" w:hAnsi="Arial" w:cs="Arial"/>
          <w:sz w:val="22"/>
          <w:szCs w:val="22"/>
        </w:rPr>
        <w:t> </w:t>
      </w:r>
    </w:p>
    <w:p w14:paraId="31410210"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5F8DBAF" w14:textId="77777777" w:rsidR="00F43398" w:rsidRDefault="00F43398" w:rsidP="00F4339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+49 </w:t>
      </w:r>
      <w:r>
        <w:rPr>
          <w:rStyle w:val="normaltextrun"/>
          <w:rFonts w:ascii="Arial" w:hAnsi="Arial" w:cs="Arial"/>
          <w:color w:val="000000"/>
          <w:sz w:val="22"/>
          <w:szCs w:val="22"/>
          <w:lang w:val="en-US"/>
        </w:rPr>
        <w:t>171 2049817</w:t>
      </w:r>
      <w:r>
        <w:rPr>
          <w:rStyle w:val="eop"/>
          <w:rFonts w:ascii="Arial" w:hAnsi="Arial" w:cs="Arial"/>
          <w:color w:val="000000"/>
          <w:sz w:val="22"/>
          <w:szCs w:val="22"/>
        </w:rPr>
        <w:t> </w:t>
      </w:r>
    </w:p>
    <w:p w14:paraId="57108112" w14:textId="77777777" w:rsidR="00F43398" w:rsidRDefault="00192974" w:rsidP="00F43398">
      <w:pPr>
        <w:pStyle w:val="paragraph"/>
        <w:spacing w:before="0" w:beforeAutospacing="0" w:after="0" w:afterAutospacing="0"/>
        <w:textAlignment w:val="baseline"/>
        <w:rPr>
          <w:rFonts w:ascii="Segoe UI" w:hAnsi="Segoe UI" w:cs="Segoe UI"/>
          <w:sz w:val="18"/>
          <w:szCs w:val="18"/>
        </w:rPr>
      </w:pPr>
      <w:hyperlink r:id="rId14" w:tgtFrame="_blank" w:history="1">
        <w:r w:rsidR="00F43398">
          <w:rPr>
            <w:rStyle w:val="normaltextrun"/>
            <w:rFonts w:ascii="Arial" w:hAnsi="Arial" w:cs="Arial"/>
            <w:color w:val="0000FF"/>
            <w:sz w:val="22"/>
            <w:szCs w:val="22"/>
            <w:u w:val="single"/>
          </w:rPr>
          <w:t>christian.wilk@kvernelandgroup.com</w:t>
        </w:r>
      </w:hyperlink>
      <w:r w:rsidR="00F43398">
        <w:rPr>
          <w:rStyle w:val="eop"/>
          <w:rFonts w:ascii="Arial" w:hAnsi="Arial" w:cs="Arial"/>
          <w:color w:val="0000FF"/>
          <w:sz w:val="22"/>
          <w:szCs w:val="22"/>
        </w:rPr>
        <w:t> </w:t>
      </w:r>
    </w:p>
    <w:p w14:paraId="2F3467BB" w14:textId="77777777" w:rsidR="005915A6" w:rsidRPr="009A555E" w:rsidRDefault="005915A6" w:rsidP="005915A6">
      <w:pPr>
        <w:rPr>
          <w:rFonts w:ascii="Arial" w:hAnsi="Arial" w:cs="Arial"/>
          <w:b/>
          <w:lang w:val="fr-FR"/>
        </w:rPr>
      </w:pPr>
    </w:p>
    <w:tbl>
      <w:tblPr>
        <w:tblW w:w="8861" w:type="dxa"/>
        <w:tblLayout w:type="fixed"/>
        <w:tblLook w:val="04A0" w:firstRow="1" w:lastRow="0" w:firstColumn="1" w:lastColumn="0" w:noHBand="0" w:noVBand="1"/>
      </w:tblPr>
      <w:tblGrid>
        <w:gridCol w:w="459"/>
        <w:gridCol w:w="916"/>
        <w:gridCol w:w="516"/>
        <w:gridCol w:w="1506"/>
        <w:gridCol w:w="567"/>
        <w:gridCol w:w="1276"/>
        <w:gridCol w:w="567"/>
        <w:gridCol w:w="851"/>
        <w:gridCol w:w="708"/>
        <w:gridCol w:w="587"/>
        <w:gridCol w:w="908"/>
      </w:tblGrid>
      <w:tr w:rsidR="00DD03C8" w:rsidRPr="00E577A2" w14:paraId="2219CD71" w14:textId="77777777" w:rsidTr="00157460">
        <w:trPr>
          <w:gridAfter w:val="1"/>
          <w:wAfter w:w="908" w:type="dxa"/>
          <w:trHeight w:val="74"/>
        </w:trPr>
        <w:tc>
          <w:tcPr>
            <w:tcW w:w="7953" w:type="dxa"/>
            <w:gridSpan w:val="10"/>
            <w:shd w:val="clear" w:color="auto" w:fill="auto"/>
          </w:tcPr>
          <w:p w14:paraId="087C42C2" w14:textId="77777777" w:rsidR="00DD03C8" w:rsidRPr="001C748F" w:rsidRDefault="00DD03C8" w:rsidP="00192974">
            <w:pPr>
              <w:rPr>
                <w:rFonts w:ascii="Arial" w:hAnsi="Arial" w:cs="Arial"/>
                <w:b/>
                <w:noProof/>
                <w:sz w:val="14"/>
                <w:szCs w:val="14"/>
              </w:rPr>
            </w:pPr>
            <w:r>
              <w:rPr>
                <w:rFonts w:ascii="Arial" w:hAnsi="Arial" w:cs="Arial"/>
                <w:b/>
                <w:noProof/>
                <w:sz w:val="14"/>
                <w:szCs w:val="14"/>
              </w:rPr>
              <w:t>Vicon</w:t>
            </w:r>
            <w:r w:rsidRPr="001C748F">
              <w:rPr>
                <w:rFonts w:ascii="Arial" w:hAnsi="Arial" w:cs="Arial"/>
                <w:b/>
                <w:noProof/>
                <w:sz w:val="14"/>
                <w:szCs w:val="14"/>
              </w:rPr>
              <w:t xml:space="preserve"> on Social Media</w:t>
            </w:r>
          </w:p>
        </w:tc>
      </w:tr>
      <w:tr w:rsidR="00F331A5" w:rsidRPr="00E577A2" w14:paraId="242C049E" w14:textId="77777777" w:rsidTr="00157460">
        <w:trPr>
          <w:trHeight w:val="153"/>
        </w:trPr>
        <w:tc>
          <w:tcPr>
            <w:tcW w:w="459" w:type="dxa"/>
            <w:shd w:val="clear" w:color="auto" w:fill="auto"/>
            <w:vAlign w:val="bottom"/>
          </w:tcPr>
          <w:p w14:paraId="52EB2E08" w14:textId="77777777" w:rsidR="00DD03C8" w:rsidRPr="00E577A2" w:rsidRDefault="00DD03C8" w:rsidP="00192974">
            <w:pPr>
              <w:rPr>
                <w:rFonts w:ascii="Arial" w:hAnsi="Arial" w:cs="Arial"/>
                <w:b/>
                <w:noProof/>
                <w:sz w:val="14"/>
                <w:szCs w:val="14"/>
              </w:rPr>
            </w:pPr>
            <w:r w:rsidRPr="00E577A2">
              <w:rPr>
                <w:rFonts w:ascii="Arial" w:hAnsi="Arial" w:cs="Arial"/>
                <w:noProof/>
                <w:sz w:val="14"/>
                <w:szCs w:val="14"/>
                <w:lang w:val="de-DE" w:eastAsia="de-DE"/>
              </w:rPr>
              <w:drawing>
                <wp:anchor distT="0" distB="0" distL="114300" distR="114300" simplePos="0" relativeHeight="251663360" behindDoc="0" locked="0" layoutInCell="1" allowOverlap="1" wp14:anchorId="3C8B28E6" wp14:editId="41ACCCF5">
                  <wp:simplePos x="0" y="0"/>
                  <wp:positionH relativeFrom="margin">
                    <wp:align>left</wp:align>
                  </wp:positionH>
                  <wp:positionV relativeFrom="margin">
                    <wp:align>bottom</wp:align>
                  </wp:positionV>
                  <wp:extent cx="361315" cy="361315"/>
                  <wp:effectExtent l="0" t="0" r="0" b="0"/>
                  <wp:wrapSquare wrapText="bothSides"/>
                  <wp:docPr id="21" name="Picture 21"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7-30_SocialMediaIcons_RGB_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6" w:type="dxa"/>
            <w:shd w:val="clear" w:color="auto" w:fill="auto"/>
          </w:tcPr>
          <w:p w14:paraId="2351DBC6" w14:textId="77777777" w:rsidR="00DD03C8" w:rsidRPr="000516A9" w:rsidRDefault="00DD03C8" w:rsidP="00192974">
            <w:pPr>
              <w:rPr>
                <w:rFonts w:ascii="Arial" w:hAnsi="Arial" w:cs="Arial"/>
                <w:noProof/>
                <w:sz w:val="14"/>
                <w:szCs w:val="14"/>
              </w:rPr>
            </w:pPr>
            <w:r>
              <w:rPr>
                <w:rStyle w:val="Hyperlink"/>
                <w:rFonts w:ascii="Arial" w:hAnsi="Arial" w:cs="Arial"/>
                <w:noProof/>
                <w:sz w:val="14"/>
                <w:szCs w:val="14"/>
              </w:rPr>
              <w:br/>
            </w:r>
            <w:hyperlink r:id="rId16" w:history="1">
              <w:r w:rsidRPr="00F43398">
                <w:rPr>
                  <w:rStyle w:val="Hyperlink"/>
                  <w:rFonts w:ascii="Arial" w:hAnsi="Arial" w:cs="Arial"/>
                  <w:noProof/>
                  <w:sz w:val="14"/>
                  <w:szCs w:val="14"/>
                </w:rPr>
                <w:t>Vicon</w:t>
              </w:r>
            </w:hyperlink>
          </w:p>
        </w:tc>
        <w:tc>
          <w:tcPr>
            <w:tcW w:w="516" w:type="dxa"/>
            <w:shd w:val="clear" w:color="auto" w:fill="auto"/>
            <w:vAlign w:val="center"/>
          </w:tcPr>
          <w:p w14:paraId="1668FFDE" w14:textId="77777777" w:rsidR="00DD03C8" w:rsidRPr="00E577A2" w:rsidRDefault="00DD03C8" w:rsidP="00192974">
            <w:pPr>
              <w:rPr>
                <w:rFonts w:ascii="Arial" w:hAnsi="Arial" w:cs="Arial"/>
                <w:b/>
                <w:noProof/>
                <w:sz w:val="14"/>
                <w:szCs w:val="14"/>
              </w:rPr>
            </w:pPr>
            <w:r w:rsidRPr="00E577A2">
              <w:rPr>
                <w:rFonts w:ascii="Arial" w:hAnsi="Arial" w:cs="Arial"/>
                <w:noProof/>
                <w:sz w:val="14"/>
                <w:szCs w:val="14"/>
                <w:lang w:val="de-DE" w:eastAsia="de-DE"/>
              </w:rPr>
              <w:drawing>
                <wp:anchor distT="0" distB="0" distL="114300" distR="114300" simplePos="0" relativeHeight="251659264" behindDoc="0" locked="0" layoutInCell="1" allowOverlap="1" wp14:anchorId="1D3F9ED5" wp14:editId="2CBD2453">
                  <wp:simplePos x="0" y="0"/>
                  <wp:positionH relativeFrom="margin">
                    <wp:align>left</wp:align>
                  </wp:positionH>
                  <wp:positionV relativeFrom="margin">
                    <wp:align>top</wp:align>
                  </wp:positionV>
                  <wp:extent cx="361315" cy="361315"/>
                  <wp:effectExtent l="0" t="0" r="0" b="0"/>
                  <wp:wrapSquare wrapText="bothSides"/>
                  <wp:docPr id="20" name="Picture 20"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6" w:type="dxa"/>
            <w:shd w:val="clear" w:color="auto" w:fill="auto"/>
          </w:tcPr>
          <w:p w14:paraId="552C9F52" w14:textId="77777777" w:rsidR="00DD03C8" w:rsidRPr="00E577A2" w:rsidRDefault="00DD03C8" w:rsidP="00192974">
            <w:pPr>
              <w:rPr>
                <w:rFonts w:ascii="Arial" w:hAnsi="Arial" w:cs="Arial"/>
                <w:b/>
                <w:noProof/>
                <w:sz w:val="14"/>
                <w:szCs w:val="14"/>
              </w:rPr>
            </w:pPr>
            <w:r>
              <w:rPr>
                <w:rFonts w:ascii="Arial" w:hAnsi="Arial" w:cs="Arial"/>
                <w:noProof/>
                <w:sz w:val="14"/>
                <w:szCs w:val="14"/>
              </w:rPr>
              <w:br/>
            </w:r>
            <w:hyperlink r:id="rId18" w:history="1">
              <w:r w:rsidRPr="00E577A2">
                <w:rPr>
                  <w:rStyle w:val="Hyperlink"/>
                  <w:rFonts w:ascii="Arial" w:hAnsi="Arial" w:cs="Arial"/>
                  <w:noProof/>
                  <w:sz w:val="14"/>
                  <w:szCs w:val="14"/>
                </w:rPr>
                <w:t>@KvernelandGroup</w:t>
              </w:r>
            </w:hyperlink>
          </w:p>
        </w:tc>
        <w:tc>
          <w:tcPr>
            <w:tcW w:w="567" w:type="dxa"/>
            <w:shd w:val="clear" w:color="auto" w:fill="auto"/>
            <w:vAlign w:val="center"/>
          </w:tcPr>
          <w:p w14:paraId="2BE8E50E" w14:textId="77777777" w:rsidR="00DD03C8" w:rsidRPr="00E577A2" w:rsidRDefault="00DD03C8" w:rsidP="00192974">
            <w:pPr>
              <w:rPr>
                <w:rFonts w:ascii="Arial" w:hAnsi="Arial" w:cs="Arial"/>
                <w:b/>
                <w:noProof/>
                <w:sz w:val="14"/>
                <w:szCs w:val="14"/>
              </w:rPr>
            </w:pPr>
            <w:r w:rsidRPr="00E577A2">
              <w:rPr>
                <w:rFonts w:ascii="Arial" w:hAnsi="Arial" w:cs="Arial"/>
                <w:noProof/>
                <w:sz w:val="14"/>
                <w:szCs w:val="14"/>
                <w:lang w:val="de-DE" w:eastAsia="de-DE"/>
              </w:rPr>
              <w:drawing>
                <wp:anchor distT="0" distB="0" distL="114300" distR="114300" simplePos="0" relativeHeight="251660288" behindDoc="0" locked="0" layoutInCell="1" allowOverlap="1" wp14:anchorId="6F2760E9" wp14:editId="54BDC5E7">
                  <wp:simplePos x="0" y="0"/>
                  <wp:positionH relativeFrom="margin">
                    <wp:align>left</wp:align>
                  </wp:positionH>
                  <wp:positionV relativeFrom="margin">
                    <wp:align>top</wp:align>
                  </wp:positionV>
                  <wp:extent cx="361315" cy="361315"/>
                  <wp:effectExtent l="0" t="0" r="0" b="0"/>
                  <wp:wrapSquare wrapText="bothSides"/>
                  <wp:docPr id="19" name="Picture 19"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shd w:val="clear" w:color="auto" w:fill="auto"/>
          </w:tcPr>
          <w:p w14:paraId="20A822E1" w14:textId="77777777" w:rsidR="00DD03C8" w:rsidRPr="00E577A2" w:rsidRDefault="00DD03C8" w:rsidP="00192974">
            <w:pPr>
              <w:rPr>
                <w:rFonts w:ascii="Arial" w:hAnsi="Arial" w:cs="Arial"/>
                <w:b/>
                <w:noProof/>
                <w:sz w:val="14"/>
                <w:szCs w:val="14"/>
              </w:rPr>
            </w:pPr>
            <w:r>
              <w:rPr>
                <w:rFonts w:ascii="Arial" w:hAnsi="Arial" w:cs="Arial"/>
                <w:noProof/>
                <w:sz w:val="14"/>
                <w:szCs w:val="14"/>
              </w:rPr>
              <w:br/>
            </w:r>
            <w:hyperlink r:id="rId20" w:history="1">
              <w:r w:rsidRPr="00E577A2">
                <w:rPr>
                  <w:rStyle w:val="Hyperlink"/>
                  <w:rFonts w:ascii="Arial" w:hAnsi="Arial" w:cs="Arial"/>
                  <w:noProof/>
                  <w:sz w:val="14"/>
                  <w:szCs w:val="14"/>
                </w:rPr>
                <w:t>kvernelandgrp</w:t>
              </w:r>
            </w:hyperlink>
          </w:p>
        </w:tc>
        <w:tc>
          <w:tcPr>
            <w:tcW w:w="567" w:type="dxa"/>
            <w:shd w:val="clear" w:color="auto" w:fill="auto"/>
            <w:vAlign w:val="center"/>
          </w:tcPr>
          <w:p w14:paraId="6D4ECE94" w14:textId="77777777" w:rsidR="00DD03C8" w:rsidRPr="00E577A2" w:rsidRDefault="00DD03C8" w:rsidP="00192974">
            <w:pPr>
              <w:rPr>
                <w:rFonts w:ascii="Arial" w:hAnsi="Arial" w:cs="Arial"/>
                <w:b/>
                <w:noProof/>
                <w:sz w:val="14"/>
                <w:szCs w:val="14"/>
              </w:rPr>
            </w:pPr>
            <w:r w:rsidRPr="00E577A2">
              <w:rPr>
                <w:rFonts w:ascii="Arial" w:hAnsi="Arial" w:cs="Arial"/>
                <w:noProof/>
                <w:sz w:val="14"/>
                <w:szCs w:val="14"/>
                <w:lang w:val="de-DE" w:eastAsia="de-DE"/>
              </w:rPr>
              <w:drawing>
                <wp:anchor distT="0" distB="0" distL="114300" distR="114300" simplePos="0" relativeHeight="251661312" behindDoc="0" locked="0" layoutInCell="1" allowOverlap="1" wp14:anchorId="0F5E011E" wp14:editId="245D9957">
                  <wp:simplePos x="0" y="0"/>
                  <wp:positionH relativeFrom="margin">
                    <wp:align>left</wp:align>
                  </wp:positionH>
                  <wp:positionV relativeFrom="margin">
                    <wp:align>top</wp:align>
                  </wp:positionV>
                  <wp:extent cx="361315" cy="361315"/>
                  <wp:effectExtent l="0" t="0" r="0" b="0"/>
                  <wp:wrapSquare wrapText="bothSides"/>
                  <wp:docPr id="18" name="Picture 18"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Inst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shd w:val="clear" w:color="auto" w:fill="auto"/>
          </w:tcPr>
          <w:p w14:paraId="0357F07E" w14:textId="77777777" w:rsidR="00DD03C8" w:rsidRPr="00E577A2" w:rsidRDefault="00DD03C8" w:rsidP="00192974">
            <w:pPr>
              <w:rPr>
                <w:rFonts w:ascii="Arial" w:hAnsi="Arial" w:cs="Arial"/>
                <w:b/>
                <w:noProof/>
                <w:sz w:val="14"/>
                <w:szCs w:val="14"/>
              </w:rPr>
            </w:pPr>
            <w:r>
              <w:rPr>
                <w:rStyle w:val="Hyperlink"/>
                <w:rFonts w:ascii="Arial" w:hAnsi="Arial" w:cs="Arial"/>
                <w:noProof/>
                <w:sz w:val="14"/>
                <w:szCs w:val="14"/>
              </w:rPr>
              <w:br/>
            </w:r>
            <w:hyperlink r:id="rId22" w:history="1">
              <w:r w:rsidRPr="00F43398">
                <w:rPr>
                  <w:rStyle w:val="Hyperlink"/>
                  <w:rFonts w:ascii="Arial" w:hAnsi="Arial" w:cs="Arial"/>
                  <w:noProof/>
                  <w:sz w:val="14"/>
                  <w:szCs w:val="14"/>
                </w:rPr>
                <w:t>Vicon</w:t>
              </w:r>
            </w:hyperlink>
          </w:p>
        </w:tc>
        <w:tc>
          <w:tcPr>
            <w:tcW w:w="708" w:type="dxa"/>
            <w:shd w:val="clear" w:color="auto" w:fill="auto"/>
            <w:vAlign w:val="center"/>
          </w:tcPr>
          <w:p w14:paraId="5FB1B477" w14:textId="77777777" w:rsidR="00DD03C8" w:rsidRPr="00E577A2" w:rsidRDefault="00DD03C8" w:rsidP="00192974">
            <w:pPr>
              <w:rPr>
                <w:rFonts w:ascii="Arial" w:hAnsi="Arial" w:cs="Arial"/>
                <w:b/>
                <w:noProof/>
                <w:sz w:val="14"/>
                <w:szCs w:val="14"/>
              </w:rPr>
            </w:pPr>
            <w:r w:rsidRPr="00E577A2">
              <w:rPr>
                <w:rFonts w:ascii="Arial" w:hAnsi="Arial" w:cs="Arial"/>
                <w:noProof/>
                <w:sz w:val="14"/>
                <w:szCs w:val="14"/>
                <w:lang w:val="de-DE" w:eastAsia="de-DE"/>
              </w:rPr>
              <w:drawing>
                <wp:anchor distT="0" distB="0" distL="114300" distR="114300" simplePos="0" relativeHeight="251662336" behindDoc="0" locked="0" layoutInCell="1" allowOverlap="1" wp14:anchorId="35D07659" wp14:editId="195902B6">
                  <wp:simplePos x="0" y="0"/>
                  <wp:positionH relativeFrom="margin">
                    <wp:align>left</wp:align>
                  </wp:positionH>
                  <wp:positionV relativeFrom="margin">
                    <wp:align>top</wp:align>
                  </wp:positionV>
                  <wp:extent cx="361315" cy="361315"/>
                  <wp:effectExtent l="0" t="0" r="635" b="0"/>
                  <wp:wrapSquare wrapText="bothSides"/>
                  <wp:docPr id="15" name="Picture 15"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Linked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5" w:type="dxa"/>
            <w:gridSpan w:val="2"/>
            <w:shd w:val="clear" w:color="auto" w:fill="auto"/>
          </w:tcPr>
          <w:p w14:paraId="3F6516E4" w14:textId="77777777" w:rsidR="00DD03C8" w:rsidRPr="00E577A2" w:rsidRDefault="00DD03C8" w:rsidP="00192974">
            <w:pPr>
              <w:rPr>
                <w:rFonts w:ascii="Arial" w:hAnsi="Arial" w:cs="Arial"/>
                <w:b/>
                <w:noProof/>
                <w:sz w:val="14"/>
                <w:szCs w:val="14"/>
              </w:rPr>
            </w:pPr>
            <w:r>
              <w:rPr>
                <w:rFonts w:ascii="Arial" w:hAnsi="Arial" w:cs="Arial"/>
                <w:noProof/>
                <w:sz w:val="14"/>
                <w:szCs w:val="14"/>
              </w:rPr>
              <w:br/>
            </w:r>
            <w:hyperlink r:id="rId24" w:history="1">
              <w:r w:rsidRPr="00E577A2">
                <w:rPr>
                  <w:rStyle w:val="Hyperlink"/>
                  <w:rFonts w:ascii="Arial" w:hAnsi="Arial" w:cs="Arial"/>
                  <w:noProof/>
                  <w:sz w:val="14"/>
                  <w:szCs w:val="14"/>
                </w:rPr>
                <w:t>Kverneland Group</w:t>
              </w:r>
            </w:hyperlink>
          </w:p>
        </w:tc>
      </w:tr>
    </w:tbl>
    <w:p w14:paraId="47B9E86E" w14:textId="77777777" w:rsidR="005915A6" w:rsidRDefault="005915A6" w:rsidP="005915A6">
      <w:pPr>
        <w:rPr>
          <w:rFonts w:ascii="Arial" w:hAnsi="Arial" w:cs="Arial"/>
          <w:b/>
        </w:rPr>
      </w:pPr>
    </w:p>
    <w:sectPr w:rsidR="005915A6">
      <w:headerReference w:type="even" r:id="rId25"/>
      <w:headerReference w:type="default" r:id="rId26"/>
      <w:footerReference w:type="default" r:id="rId27"/>
      <w:head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E9BD2" w14:textId="77777777" w:rsidR="00192974" w:rsidRDefault="00192974" w:rsidP="00C923A0">
      <w:pPr>
        <w:spacing w:after="0" w:line="240" w:lineRule="auto"/>
      </w:pPr>
      <w:r>
        <w:separator/>
      </w:r>
    </w:p>
  </w:endnote>
  <w:endnote w:type="continuationSeparator" w:id="0">
    <w:p w14:paraId="40349DE3" w14:textId="77777777" w:rsidR="00192974" w:rsidRDefault="00192974"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2F55" w14:textId="3E6D9B00" w:rsidR="00C923A0" w:rsidRPr="00660A55" w:rsidRDefault="00770925" w:rsidP="00325A79">
    <w:pPr>
      <w:pStyle w:val="Fuzeile"/>
      <w:rPr>
        <w:rFonts w:ascii="Arial" w:hAnsi="Arial" w:cs="Arial"/>
        <w:color w:val="808080" w:themeColor="background1" w:themeShade="80"/>
        <w:sz w:val="16"/>
        <w:szCs w:val="16"/>
        <w:lang w:val="de-DE"/>
      </w:rPr>
    </w:pPr>
    <w:r w:rsidRPr="00660A55">
      <w:rPr>
        <w:rFonts w:ascii="Arial" w:hAnsi="Arial" w:cs="Arial"/>
        <w:color w:val="808080" w:themeColor="background1" w:themeShade="80"/>
        <w:sz w:val="16"/>
        <w:szCs w:val="16"/>
        <w:lang w:val="de-DE"/>
      </w:rPr>
      <w:t xml:space="preserve"> </w:t>
    </w:r>
    <w:r w:rsidR="00660A55" w:rsidRPr="00660A55">
      <w:rPr>
        <w:rFonts w:ascii="Arial" w:hAnsi="Arial" w:cs="Arial"/>
        <w:color w:val="808080" w:themeColor="background1" w:themeShade="80"/>
        <w:sz w:val="16"/>
        <w:szCs w:val="16"/>
        <w:lang w:val="de-DE"/>
      </w:rPr>
      <w:t>Kverneland Group Deutschland GmbH, Coesterweg 25, 59494 Soest, Deutschland, www.kvernelandgroup.de</w:t>
    </w:r>
    <w:r w:rsidRPr="00660A55">
      <w:rPr>
        <w:rFonts w:ascii="Arial" w:hAnsi="Arial" w:cs="Arial"/>
        <w:color w:val="808080" w:themeColor="background1" w:themeShade="80"/>
        <w:sz w:val="16"/>
        <w:szCs w:val="16"/>
        <w:lang w:val="de-DE"/>
      </w:rPr>
      <w:t xml:space="preserve">                                                                                                                                                                                           </w:t>
    </w:r>
  </w:p>
  <w:p w14:paraId="796D9748" w14:textId="77777777" w:rsidR="00325A79" w:rsidRPr="00660A55" w:rsidRDefault="00325A79">
    <w:pPr>
      <w:pStyle w:val="Fuzeile"/>
      <w:rPr>
        <w:rFonts w:ascii="Arial" w:hAnsi="Arial" w:cs="Arial"/>
        <w:sz w:val="18"/>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74C47" w14:textId="77777777" w:rsidR="00192974" w:rsidRDefault="00192974" w:rsidP="00C923A0">
      <w:pPr>
        <w:spacing w:after="0" w:line="240" w:lineRule="auto"/>
      </w:pPr>
      <w:r>
        <w:separator/>
      </w:r>
    </w:p>
  </w:footnote>
  <w:footnote w:type="continuationSeparator" w:id="0">
    <w:p w14:paraId="254C5F21" w14:textId="77777777" w:rsidR="00192974" w:rsidRDefault="00192974"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48DE" w14:textId="77777777" w:rsidR="00EB415D" w:rsidRDefault="00192974">
    <w:pPr>
      <w:pStyle w:val="Kopfzeile"/>
    </w:pPr>
    <w:r>
      <w:rPr>
        <w:noProof/>
        <w:lang w:val="de-DE" w:eastAsia="de-DE"/>
      </w:rPr>
      <w:pict w14:anchorId="3F975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8E573" w14:textId="77777777" w:rsidR="00770925" w:rsidRDefault="00192974">
    <w:pPr>
      <w:pStyle w:val="Kopfzeile"/>
    </w:pPr>
    <w:r>
      <w:rPr>
        <w:noProof/>
        <w:lang w:val="da-DK" w:eastAsia="da-DK"/>
      </w:rPr>
      <w:pict w14:anchorId="2B61C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997" o:spid="_x0000_s2052" type="#_x0000_t75" style="position:absolute;margin-left:-58.95pt;margin-top:-71pt;width:595.2pt;height:853.9pt;z-index:-251655168;mso-position-horizontal-relative:margin;mso-position-vertical-relative:margin" o:allowincell="f">
          <v:imagedata r:id="rId1" o:title="press_release_vicon_K01"/>
          <w10:wrap anchorx="margin" anchory="margin"/>
        </v:shape>
      </w:pict>
    </w:r>
    <w:r>
      <w:rPr>
        <w:noProof/>
        <w:lang w:val="de-DE" w:eastAsia="de-DE"/>
      </w:rPr>
      <w:pict w14:anchorId="60DF8DC9">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2" o:title="press_release_kverneland"/>
          <w10:wrap anchorx="margin" anchory="margin"/>
        </v:shape>
      </w:pict>
    </w:r>
  </w:p>
  <w:p w14:paraId="39575C45" w14:textId="77777777"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9E53D" w14:textId="77777777" w:rsidR="00EB415D" w:rsidRDefault="00192974">
    <w:pPr>
      <w:pStyle w:val="Kopfzeile"/>
    </w:pPr>
    <w:r>
      <w:rPr>
        <w:noProof/>
        <w:lang w:val="de-DE" w:eastAsia="de-DE"/>
      </w:rPr>
      <w:pict w14:anchorId="7B4F3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92FC8"/>
    <w:multiLevelType w:val="hybridMultilevel"/>
    <w:tmpl w:val="1CF66BAA"/>
    <w:lvl w:ilvl="0" w:tplc="5FF80460">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wNzM0tDQEYnNTAyUdpeDU4uLM/DyQAuNaAIwUowUsAAAA"/>
  </w:docVars>
  <w:rsids>
    <w:rsidRoot w:val="00C923A0"/>
    <w:rsid w:val="00010DF2"/>
    <w:rsid w:val="00017F71"/>
    <w:rsid w:val="00023829"/>
    <w:rsid w:val="00046BC6"/>
    <w:rsid w:val="000500F5"/>
    <w:rsid w:val="00050A69"/>
    <w:rsid w:val="00070654"/>
    <w:rsid w:val="000C7279"/>
    <w:rsid w:val="00120D25"/>
    <w:rsid w:val="00130A09"/>
    <w:rsid w:val="00136FAB"/>
    <w:rsid w:val="0014191C"/>
    <w:rsid w:val="00143E07"/>
    <w:rsid w:val="00157460"/>
    <w:rsid w:val="00192974"/>
    <w:rsid w:val="001A65F1"/>
    <w:rsid w:val="001A70DC"/>
    <w:rsid w:val="001F154F"/>
    <w:rsid w:val="0020379B"/>
    <w:rsid w:val="0023497E"/>
    <w:rsid w:val="00242123"/>
    <w:rsid w:val="002C009D"/>
    <w:rsid w:val="002C236B"/>
    <w:rsid w:val="002E73F4"/>
    <w:rsid w:val="002F3378"/>
    <w:rsid w:val="003114C6"/>
    <w:rsid w:val="00325A79"/>
    <w:rsid w:val="00334F79"/>
    <w:rsid w:val="00337F3E"/>
    <w:rsid w:val="003725B2"/>
    <w:rsid w:val="00384B95"/>
    <w:rsid w:val="00395BA2"/>
    <w:rsid w:val="003E2360"/>
    <w:rsid w:val="003E5F1E"/>
    <w:rsid w:val="0040230D"/>
    <w:rsid w:val="004368A6"/>
    <w:rsid w:val="0044725E"/>
    <w:rsid w:val="0046082F"/>
    <w:rsid w:val="00472B99"/>
    <w:rsid w:val="00477898"/>
    <w:rsid w:val="004C38CF"/>
    <w:rsid w:val="004C5728"/>
    <w:rsid w:val="004D7EBC"/>
    <w:rsid w:val="00531450"/>
    <w:rsid w:val="00562979"/>
    <w:rsid w:val="005915A6"/>
    <w:rsid w:val="005A6434"/>
    <w:rsid w:val="005A740B"/>
    <w:rsid w:val="005B2A99"/>
    <w:rsid w:val="005F3715"/>
    <w:rsid w:val="00660A55"/>
    <w:rsid w:val="0069259F"/>
    <w:rsid w:val="006D2245"/>
    <w:rsid w:val="006E2FEA"/>
    <w:rsid w:val="006E3EB3"/>
    <w:rsid w:val="0071771D"/>
    <w:rsid w:val="00744F55"/>
    <w:rsid w:val="007643C0"/>
    <w:rsid w:val="00770925"/>
    <w:rsid w:val="007A08AE"/>
    <w:rsid w:val="007A40DD"/>
    <w:rsid w:val="007A5FEB"/>
    <w:rsid w:val="007C5A88"/>
    <w:rsid w:val="007D28ED"/>
    <w:rsid w:val="007E5ADA"/>
    <w:rsid w:val="007F5A7F"/>
    <w:rsid w:val="008040C5"/>
    <w:rsid w:val="00810DAF"/>
    <w:rsid w:val="00822C6C"/>
    <w:rsid w:val="00826BDC"/>
    <w:rsid w:val="00830606"/>
    <w:rsid w:val="0088297D"/>
    <w:rsid w:val="008A154F"/>
    <w:rsid w:val="008A2CFB"/>
    <w:rsid w:val="008E72E2"/>
    <w:rsid w:val="00900AD9"/>
    <w:rsid w:val="00903633"/>
    <w:rsid w:val="00926996"/>
    <w:rsid w:val="00927208"/>
    <w:rsid w:val="00932EE4"/>
    <w:rsid w:val="0094373E"/>
    <w:rsid w:val="00950642"/>
    <w:rsid w:val="00951FB5"/>
    <w:rsid w:val="00972E9F"/>
    <w:rsid w:val="00994979"/>
    <w:rsid w:val="009A555E"/>
    <w:rsid w:val="009B27B7"/>
    <w:rsid w:val="009D6E34"/>
    <w:rsid w:val="00A04C1A"/>
    <w:rsid w:val="00A1204D"/>
    <w:rsid w:val="00A370BB"/>
    <w:rsid w:val="00A41ABA"/>
    <w:rsid w:val="00A84F1C"/>
    <w:rsid w:val="00A93DD3"/>
    <w:rsid w:val="00AA605D"/>
    <w:rsid w:val="00AA6B0F"/>
    <w:rsid w:val="00AA71DB"/>
    <w:rsid w:val="00AB0412"/>
    <w:rsid w:val="00AB569B"/>
    <w:rsid w:val="00AE5AFF"/>
    <w:rsid w:val="00AF30BD"/>
    <w:rsid w:val="00AF46B6"/>
    <w:rsid w:val="00B06948"/>
    <w:rsid w:val="00B12C00"/>
    <w:rsid w:val="00B212EB"/>
    <w:rsid w:val="00B249D9"/>
    <w:rsid w:val="00B30ACE"/>
    <w:rsid w:val="00B32B97"/>
    <w:rsid w:val="00B3786E"/>
    <w:rsid w:val="00B70897"/>
    <w:rsid w:val="00BC2BF7"/>
    <w:rsid w:val="00C130EE"/>
    <w:rsid w:val="00C86DAB"/>
    <w:rsid w:val="00C923A0"/>
    <w:rsid w:val="00C93D81"/>
    <w:rsid w:val="00CC3E12"/>
    <w:rsid w:val="00CF462A"/>
    <w:rsid w:val="00CF7D84"/>
    <w:rsid w:val="00D134A6"/>
    <w:rsid w:val="00D142DE"/>
    <w:rsid w:val="00D27473"/>
    <w:rsid w:val="00D35E67"/>
    <w:rsid w:val="00D549F5"/>
    <w:rsid w:val="00D65254"/>
    <w:rsid w:val="00D85D34"/>
    <w:rsid w:val="00DA2FA3"/>
    <w:rsid w:val="00DA44EA"/>
    <w:rsid w:val="00DA7FB9"/>
    <w:rsid w:val="00DD03C8"/>
    <w:rsid w:val="00DD0738"/>
    <w:rsid w:val="00DD3EED"/>
    <w:rsid w:val="00E3722F"/>
    <w:rsid w:val="00E376EA"/>
    <w:rsid w:val="00E43D9A"/>
    <w:rsid w:val="00E558B6"/>
    <w:rsid w:val="00E71E48"/>
    <w:rsid w:val="00E928E8"/>
    <w:rsid w:val="00EB155F"/>
    <w:rsid w:val="00EB415D"/>
    <w:rsid w:val="00F00CFD"/>
    <w:rsid w:val="00F05C20"/>
    <w:rsid w:val="00F11E0D"/>
    <w:rsid w:val="00F331A5"/>
    <w:rsid w:val="00F42D18"/>
    <w:rsid w:val="00F43398"/>
    <w:rsid w:val="00F753D5"/>
    <w:rsid w:val="00FC34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FAFB4CB"/>
  <w15:docId w15:val="{FDD762DC-9158-439D-837C-9BFF1ED8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23A0"/>
  </w:style>
  <w:style w:type="character" w:styleId="Hyperlink">
    <w:name w:val="Hyperlink"/>
    <w:rsid w:val="005915A6"/>
    <w:rPr>
      <w:color w:val="0000FF"/>
      <w:u w:val="single"/>
    </w:rPr>
  </w:style>
  <w:style w:type="character" w:styleId="BesuchterLink">
    <w:name w:val="FollowedHyperlink"/>
    <w:basedOn w:val="Absatz-Standardschriftart"/>
    <w:uiPriority w:val="99"/>
    <w:semiHidden/>
    <w:unhideWhenUsed/>
    <w:rsid w:val="00EB155F"/>
    <w:rPr>
      <w:color w:val="800080" w:themeColor="followedHyperlink"/>
      <w:u w:val="single"/>
    </w:rPr>
  </w:style>
  <w:style w:type="paragraph" w:styleId="Listenabsatz">
    <w:name w:val="List Paragraph"/>
    <w:basedOn w:val="Standard"/>
    <w:uiPriority w:val="34"/>
    <w:qFormat/>
    <w:rsid w:val="00F11E0D"/>
    <w:pPr>
      <w:ind w:left="720"/>
      <w:contextualSpacing/>
    </w:pPr>
  </w:style>
  <w:style w:type="paragraph" w:customStyle="1" w:styleId="paragraph">
    <w:name w:val="paragraph"/>
    <w:basedOn w:val="Standard"/>
    <w:rsid w:val="00F433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Absatz-Standardschriftart"/>
    <w:rsid w:val="00F43398"/>
  </w:style>
  <w:style w:type="character" w:customStyle="1" w:styleId="normaltextrun">
    <w:name w:val="normaltextrun"/>
    <w:basedOn w:val="Absatz-Standardschriftart"/>
    <w:rsid w:val="00F4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006337">
      <w:bodyDiv w:val="1"/>
      <w:marLeft w:val="0"/>
      <w:marRight w:val="0"/>
      <w:marTop w:val="0"/>
      <w:marBottom w:val="0"/>
      <w:divBdr>
        <w:top w:val="none" w:sz="0" w:space="0" w:color="auto"/>
        <w:left w:val="none" w:sz="0" w:space="0" w:color="auto"/>
        <w:bottom w:val="none" w:sz="0" w:space="0" w:color="auto"/>
        <w:right w:val="none" w:sz="0" w:space="0" w:color="auto"/>
      </w:divBdr>
      <w:divsChild>
        <w:div w:id="197401151">
          <w:marLeft w:val="0"/>
          <w:marRight w:val="0"/>
          <w:marTop w:val="0"/>
          <w:marBottom w:val="0"/>
          <w:divBdr>
            <w:top w:val="none" w:sz="0" w:space="0" w:color="auto"/>
            <w:left w:val="none" w:sz="0" w:space="0" w:color="auto"/>
            <w:bottom w:val="none" w:sz="0" w:space="0" w:color="auto"/>
            <w:right w:val="none" w:sz="0" w:space="0" w:color="auto"/>
          </w:divBdr>
        </w:div>
        <w:div w:id="360788788">
          <w:marLeft w:val="0"/>
          <w:marRight w:val="0"/>
          <w:marTop w:val="0"/>
          <w:marBottom w:val="0"/>
          <w:divBdr>
            <w:top w:val="none" w:sz="0" w:space="0" w:color="auto"/>
            <w:left w:val="none" w:sz="0" w:space="0" w:color="auto"/>
            <w:bottom w:val="none" w:sz="0" w:space="0" w:color="auto"/>
            <w:right w:val="none" w:sz="0" w:space="0" w:color="auto"/>
          </w:divBdr>
        </w:div>
        <w:div w:id="544294664">
          <w:marLeft w:val="0"/>
          <w:marRight w:val="0"/>
          <w:marTop w:val="0"/>
          <w:marBottom w:val="0"/>
          <w:divBdr>
            <w:top w:val="none" w:sz="0" w:space="0" w:color="auto"/>
            <w:left w:val="none" w:sz="0" w:space="0" w:color="auto"/>
            <w:bottom w:val="none" w:sz="0" w:space="0" w:color="auto"/>
            <w:right w:val="none" w:sz="0" w:space="0" w:color="auto"/>
          </w:divBdr>
        </w:div>
        <w:div w:id="576523403">
          <w:marLeft w:val="0"/>
          <w:marRight w:val="0"/>
          <w:marTop w:val="0"/>
          <w:marBottom w:val="0"/>
          <w:divBdr>
            <w:top w:val="none" w:sz="0" w:space="0" w:color="auto"/>
            <w:left w:val="none" w:sz="0" w:space="0" w:color="auto"/>
            <w:bottom w:val="none" w:sz="0" w:space="0" w:color="auto"/>
            <w:right w:val="none" w:sz="0" w:space="0" w:color="auto"/>
          </w:divBdr>
        </w:div>
        <w:div w:id="1210535809">
          <w:marLeft w:val="0"/>
          <w:marRight w:val="0"/>
          <w:marTop w:val="0"/>
          <w:marBottom w:val="0"/>
          <w:divBdr>
            <w:top w:val="none" w:sz="0" w:space="0" w:color="auto"/>
            <w:left w:val="none" w:sz="0" w:space="0" w:color="auto"/>
            <w:bottom w:val="none" w:sz="0" w:space="0" w:color="auto"/>
            <w:right w:val="none" w:sz="0" w:space="0" w:color="auto"/>
          </w:divBdr>
        </w:div>
        <w:div w:id="1610237474">
          <w:marLeft w:val="0"/>
          <w:marRight w:val="0"/>
          <w:marTop w:val="0"/>
          <w:marBottom w:val="0"/>
          <w:divBdr>
            <w:top w:val="none" w:sz="0" w:space="0" w:color="auto"/>
            <w:left w:val="none" w:sz="0" w:space="0" w:color="auto"/>
            <w:bottom w:val="none" w:sz="0" w:space="0" w:color="auto"/>
            <w:right w:val="none" w:sz="0" w:space="0" w:color="auto"/>
          </w:divBdr>
        </w:div>
        <w:div w:id="1671831299">
          <w:marLeft w:val="0"/>
          <w:marRight w:val="0"/>
          <w:marTop w:val="0"/>
          <w:marBottom w:val="0"/>
          <w:divBdr>
            <w:top w:val="none" w:sz="0" w:space="0" w:color="auto"/>
            <w:left w:val="none" w:sz="0" w:space="0" w:color="auto"/>
            <w:bottom w:val="none" w:sz="0" w:space="0" w:color="auto"/>
            <w:right w:val="none" w:sz="0" w:space="0" w:color="auto"/>
          </w:divBdr>
        </w:div>
      </w:divsChild>
    </w:div>
    <w:div w:id="1449548126">
      <w:bodyDiv w:val="1"/>
      <w:marLeft w:val="0"/>
      <w:marRight w:val="0"/>
      <w:marTop w:val="0"/>
      <w:marBottom w:val="0"/>
      <w:divBdr>
        <w:top w:val="none" w:sz="0" w:space="0" w:color="auto"/>
        <w:left w:val="none" w:sz="0" w:space="0" w:color="auto"/>
        <w:bottom w:val="none" w:sz="0" w:space="0" w:color="auto"/>
        <w:right w:val="none" w:sz="0" w:space="0" w:color="auto"/>
      </w:divBdr>
      <w:divsChild>
        <w:div w:id="961349571">
          <w:marLeft w:val="0"/>
          <w:marRight w:val="0"/>
          <w:marTop w:val="0"/>
          <w:marBottom w:val="0"/>
          <w:divBdr>
            <w:top w:val="none" w:sz="0" w:space="0" w:color="auto"/>
            <w:left w:val="none" w:sz="0" w:space="0" w:color="auto"/>
            <w:bottom w:val="none" w:sz="0" w:space="0" w:color="auto"/>
            <w:right w:val="none" w:sz="0" w:space="0" w:color="auto"/>
          </w:divBdr>
        </w:div>
        <w:div w:id="1296451023">
          <w:marLeft w:val="0"/>
          <w:marRight w:val="0"/>
          <w:marTop w:val="0"/>
          <w:marBottom w:val="0"/>
          <w:divBdr>
            <w:top w:val="none" w:sz="0" w:space="0" w:color="auto"/>
            <w:left w:val="none" w:sz="0" w:space="0" w:color="auto"/>
            <w:bottom w:val="none" w:sz="0" w:space="0" w:color="auto"/>
            <w:right w:val="none" w:sz="0" w:space="0" w:color="auto"/>
          </w:divBdr>
        </w:div>
        <w:div w:id="1537347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vernelandgroup.de/content/download/263408/5107161/version/1/file/Bildpaket+Vicon+ROC+Bandschwader.zip" TargetMode="External"/><Relationship Id="rId18" Type="http://schemas.openxmlformats.org/officeDocument/2006/relationships/hyperlink" Target="http://twitter.com/kvernelandgrou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profile.php?id=100063509742637" TargetMode="External"/><Relationship Id="rId20" Type="http://schemas.openxmlformats.org/officeDocument/2006/relationships/hyperlink" Target="http://www.youtube.com/kvernelandgr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vernelandgroup.de/" TargetMode="External"/><Relationship Id="rId24" Type="http://schemas.openxmlformats.org/officeDocument/2006/relationships/hyperlink" Target="https://www.linkedin.com/company/kverneland-group/"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hristian.wilk@kvernelandgroup.com" TargetMode="External"/><Relationship Id="rId22" Type="http://schemas.openxmlformats.org/officeDocument/2006/relationships/hyperlink" Target="https://www.instagram.com/vicon_deu/"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F4A070-2B8E-4FE1-8CEE-F62AD16F1164}"/>
</file>

<file path=customXml/itemProps2.xml><?xml version="1.0" encoding="utf-8"?>
<ds:datastoreItem xmlns:ds="http://schemas.openxmlformats.org/officeDocument/2006/customXml" ds:itemID="{D0E63C4A-3DE4-4304-954A-F9CB95F7B2FE}">
  <ds:schemaRefs>
    <ds:schemaRef ds:uri="http://schemas.microsoft.com/sharepoint/v3/contenttype/forms"/>
  </ds:schemaRefs>
</ds:datastoreItem>
</file>

<file path=customXml/itemProps3.xml><?xml version="1.0" encoding="utf-8"?>
<ds:datastoreItem xmlns:ds="http://schemas.openxmlformats.org/officeDocument/2006/customXml" ds:itemID="{88C884BC-EDC3-415F-9ACD-4E4E6C1B03A2}">
  <ds:schemaRefs>
    <ds:schemaRef ds:uri="http://schemas.microsoft.com/office/2006/metadata/properties"/>
    <ds:schemaRef ds:uri="http://schemas.microsoft.com/office/infopath/2007/PartnerControls"/>
    <ds:schemaRef ds:uri="912869b5-d46d-436b-b44e-330885c62f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3938</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Kverneland Group</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Fleurot</dc:creator>
  <cp:keywords/>
  <dc:description/>
  <cp:lastModifiedBy>Anna Maria Fischer</cp:lastModifiedBy>
  <cp:revision>1</cp:revision>
  <dcterms:created xsi:type="dcterms:W3CDTF">2023-08-22T14:11:00Z</dcterms:created>
  <dcterms:modified xsi:type="dcterms:W3CDTF">2023-08-24T07:19:00Z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Functions">
    <vt:lpwstr>1;#Marketing ＆ Sales|c886c2dc-0bec-4d07-b36a-1969cfa49bee</vt:lpwstr>
  </property>
  <property fmtid="{D5CDD505-2E9C-101B-9397-08002B2CF9AE}" pid="3" name="ContentTypeId">
    <vt:lpwstr>0x010100F649FAD16CDF4944A7E676BC1EE2EE1A</vt:lpwstr>
  </property>
  <property fmtid="{D5CDD505-2E9C-101B-9397-08002B2CF9AE}" pid="4" name="KVG-Library">
    <vt:lpwstr>Environment</vt:lpwstr>
  </property>
  <property fmtid="{D5CDD505-2E9C-101B-9397-08002B2CF9AE}" pid="5" name="TaxCatchAll">
    <vt:lpwstr>1;#Marketing ＆ Sales|c886c2dc-0bec-4d07-b36a-1969cfa49bee</vt:lpwstr>
  </property>
  <property fmtid="{D5CDD505-2E9C-101B-9397-08002B2CF9AE}" pid="6" name="fc2ca19f6b7646e792695f443b5e3d55">
    <vt:lpwstr>Marketing ＆ Sales|c886c2dc-0bec-4d07-b36a-1969cfa49bee</vt:lpwstr>
  </property>
  <property fmtid="{D5CDD505-2E9C-101B-9397-08002B2CF9AE}" pid="7" name="MediaServiceImageTags">
    <vt:lpwstr/>
  </property>
</Properties>
</file>